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2022苏州代数几何研讨会</w:t>
      </w:r>
    </w:p>
    <w:p>
      <w:pPr>
        <w:jc w:val="center"/>
        <w:rPr>
          <w:rFonts w:hint="eastAsia"/>
          <w:b/>
          <w:bCs/>
          <w:sz w:val="44"/>
          <w:szCs w:val="44"/>
          <w:lang w:val="en-US" w:eastAsia="zh-CN"/>
        </w:rPr>
      </w:pPr>
    </w:p>
    <w:p>
      <w:pPr>
        <w:jc w:val="center"/>
        <w:rPr>
          <w:rFonts w:hint="eastAsia"/>
          <w:b/>
          <w:bCs/>
          <w:sz w:val="32"/>
          <w:szCs w:val="32"/>
          <w:lang w:val="en-US" w:eastAsia="zh-CN"/>
        </w:rPr>
      </w:pPr>
      <w:r>
        <w:rPr>
          <w:rFonts w:hint="eastAsia"/>
          <w:b/>
          <w:bCs/>
          <w:sz w:val="32"/>
          <w:szCs w:val="32"/>
          <w:lang w:val="en-US" w:eastAsia="zh-CN"/>
        </w:rPr>
        <w:t>一、日程安排</w:t>
      </w:r>
    </w:p>
    <w:p>
      <w:pPr>
        <w:jc w:val="center"/>
        <w:rPr>
          <w:rFonts w:hint="default"/>
          <w:b/>
          <w:bCs/>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3097"/>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b/>
                <w:bCs/>
                <w:sz w:val="32"/>
                <w:szCs w:val="32"/>
                <w:vertAlign w:val="baseline"/>
                <w:lang w:val="en-US" w:eastAsia="zh-CN"/>
              </w:rPr>
            </w:pPr>
            <w:r>
              <w:rPr>
                <w:rFonts w:hint="eastAsia" w:ascii="Times New Roman" w:hAnsi="Times New Roman" w:cs="Times New Roman"/>
                <w:b w:val="0"/>
                <w:bCs w:val="0"/>
                <w:sz w:val="24"/>
                <w:szCs w:val="24"/>
                <w:vertAlign w:val="baseline"/>
                <w:lang w:val="en-US" w:eastAsia="zh-CN"/>
              </w:rPr>
              <w:t>时间、日期</w:t>
            </w:r>
          </w:p>
        </w:tc>
        <w:tc>
          <w:tcPr>
            <w:tcW w:w="3097" w:type="dxa"/>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11.26</w:t>
            </w:r>
          </w:p>
        </w:tc>
        <w:tc>
          <w:tcPr>
            <w:tcW w:w="3817" w:type="dxa"/>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9:30-10:30</w:t>
            </w:r>
          </w:p>
        </w:tc>
        <w:tc>
          <w:tcPr>
            <w:tcW w:w="3097" w:type="dxa"/>
            <w:shd w:val="clear" w:color="auto" w:fill="auto"/>
          </w:tcPr>
          <w:p>
            <w:pPr>
              <w:jc w:val="center"/>
              <w:rPr>
                <w:rFonts w:hint="eastAsia" w:ascii="楷体" w:hAnsi="楷体" w:eastAsia="楷体" w:cs="楷体"/>
                <w:b w:val="0"/>
                <w:bCs w:val="0"/>
                <w:sz w:val="28"/>
                <w:szCs w:val="28"/>
                <w:highlight w:val="none"/>
                <w:vertAlign w:val="baseline"/>
                <w:lang w:val="en-US" w:eastAsia="zh-CN"/>
              </w:rPr>
            </w:pPr>
            <w:r>
              <w:rPr>
                <w:rFonts w:hint="eastAsia" w:ascii="楷体" w:hAnsi="楷体" w:eastAsia="楷体" w:cs="楷体"/>
                <w:b w:val="0"/>
                <w:bCs w:val="0"/>
                <w:sz w:val="28"/>
                <w:szCs w:val="28"/>
                <w:highlight w:val="none"/>
                <w:vertAlign w:val="baseline"/>
                <w:lang w:val="en-US" w:eastAsia="zh-CN"/>
              </w:rPr>
              <w:t>陈猛</w:t>
            </w:r>
          </w:p>
          <w:p>
            <w:pPr>
              <w:jc w:val="center"/>
              <w:rPr>
                <w:rFonts w:hint="default"/>
                <w:b w:val="0"/>
                <w:bCs w:val="0"/>
                <w:sz w:val="28"/>
                <w:szCs w:val="28"/>
                <w:highlight w:val="none"/>
                <w:vertAlign w:val="baseline"/>
                <w:lang w:val="en-US" w:eastAsia="zh-CN"/>
              </w:rPr>
            </w:pPr>
            <w:r>
              <w:rPr>
                <w:rFonts w:hint="eastAsia"/>
                <w:b w:val="0"/>
                <w:bCs w:val="0"/>
                <w:sz w:val="24"/>
                <w:szCs w:val="24"/>
                <w:highlight w:val="none"/>
                <w:vertAlign w:val="baseline"/>
                <w:lang w:val="en-US" w:eastAsia="zh-CN"/>
              </w:rPr>
              <w:t>(复旦大学)</w:t>
            </w:r>
          </w:p>
        </w:tc>
        <w:tc>
          <w:tcPr>
            <w:tcW w:w="3817" w:type="dxa"/>
          </w:tcPr>
          <w:p>
            <w:pP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孙笑涛</w:t>
            </w:r>
          </w:p>
          <w:p>
            <w:pP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(天津大学)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10:45-11:45</w:t>
            </w:r>
          </w:p>
        </w:tc>
        <w:tc>
          <w:tcPr>
            <w:tcW w:w="3097" w:type="dxa"/>
            <w:shd w:val="clear" w:color="auto" w:fill="auto"/>
          </w:tcPr>
          <w:p>
            <w:pPr>
              <w:shd w:val="clear"/>
              <w:jc w:val="center"/>
              <w:rPr>
                <w:rFonts w:hint="eastAsia" w:ascii="楷体" w:hAnsi="楷体" w:eastAsia="楷体" w:cs="楷体"/>
                <w:b w:val="0"/>
                <w:bCs w:val="0"/>
                <w:sz w:val="28"/>
                <w:szCs w:val="28"/>
                <w:highlight w:val="none"/>
                <w:vertAlign w:val="baseline"/>
                <w:lang w:val="en-US" w:eastAsia="zh-CN"/>
              </w:rPr>
            </w:pPr>
            <w:r>
              <w:rPr>
                <w:rFonts w:hint="eastAsia" w:ascii="楷体" w:hAnsi="楷体" w:eastAsia="楷体" w:cs="楷体"/>
                <w:b w:val="0"/>
                <w:bCs w:val="0"/>
                <w:sz w:val="28"/>
                <w:szCs w:val="28"/>
                <w:highlight w:val="none"/>
                <w:vertAlign w:val="baseline"/>
                <w:lang w:val="en-US" w:eastAsia="zh-CN"/>
              </w:rPr>
              <w:t>蔡金星</w:t>
            </w:r>
          </w:p>
          <w:p>
            <w:pPr>
              <w:shd w:val="clear"/>
              <w:jc w:val="center"/>
              <w:rPr>
                <w:rFonts w:hint="default"/>
                <w:b w:val="0"/>
                <w:bCs w:val="0"/>
                <w:sz w:val="28"/>
                <w:szCs w:val="28"/>
                <w:highlight w:val="none"/>
                <w:vertAlign w:val="baseline"/>
                <w:lang w:val="en-US" w:eastAsia="zh-CN"/>
              </w:rPr>
            </w:pPr>
            <w:r>
              <w:rPr>
                <w:rFonts w:hint="eastAsia"/>
                <w:b w:val="0"/>
                <w:bCs w:val="0"/>
                <w:sz w:val="24"/>
                <w:szCs w:val="24"/>
                <w:highlight w:val="none"/>
                <w:vertAlign w:val="baseline"/>
                <w:lang w:val="en-US" w:eastAsia="zh-CN"/>
              </w:rPr>
              <w:t>(北京大学)</w:t>
            </w:r>
          </w:p>
        </w:tc>
        <w:tc>
          <w:tcPr>
            <w:tcW w:w="3817" w:type="dxa"/>
          </w:tcPr>
          <w:p>
            <w:pP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盛茂</w:t>
            </w:r>
          </w:p>
          <w:p>
            <w:pP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2:00-3:00</w:t>
            </w:r>
          </w:p>
        </w:tc>
        <w:tc>
          <w:tcPr>
            <w:tcW w:w="3097" w:type="dxa"/>
          </w:tcPr>
          <w:p>
            <w:pP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江辰</w:t>
            </w:r>
          </w:p>
          <w:p>
            <w:pP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(复旦大学)</w:t>
            </w:r>
          </w:p>
        </w:tc>
        <w:tc>
          <w:tcPr>
            <w:tcW w:w="3817" w:type="dxa"/>
            <w:shd w:val="clear" w:color="auto" w:fill="auto"/>
          </w:tcPr>
          <w:p>
            <w:pPr>
              <w:shd w:val="clea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李起峰</w:t>
            </w:r>
          </w:p>
          <w:p>
            <w:pPr>
              <w:shd w:val="clea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3:15-4:15</w:t>
            </w:r>
          </w:p>
        </w:tc>
        <w:tc>
          <w:tcPr>
            <w:tcW w:w="3097" w:type="dxa"/>
          </w:tcPr>
          <w:p>
            <w:pPr>
              <w:shd w:val="clea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申屠钧超</w:t>
            </w:r>
          </w:p>
          <w:p>
            <w:pPr>
              <w:shd w:val="clea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(中国科学技术大学)</w:t>
            </w:r>
          </w:p>
        </w:tc>
        <w:tc>
          <w:tcPr>
            <w:tcW w:w="3817" w:type="dxa"/>
          </w:tcPr>
          <w:p>
            <w:pP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胡勇</w:t>
            </w:r>
          </w:p>
          <w:p>
            <w:pP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4:30-5:30</w:t>
            </w:r>
          </w:p>
        </w:tc>
        <w:tc>
          <w:tcPr>
            <w:tcW w:w="3097" w:type="dxa"/>
          </w:tcPr>
          <w:p>
            <w:pPr>
              <w:shd w:val="clear"/>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宋基建</w:t>
            </w:r>
          </w:p>
          <w:p>
            <w:pPr>
              <w:shd w:val="clear"/>
              <w:jc w:val="center"/>
              <w:rPr>
                <w:rFonts w:hint="default"/>
                <w:b w:val="0"/>
                <w:bCs w:val="0"/>
                <w:sz w:val="28"/>
                <w:szCs w:val="28"/>
                <w:vertAlign w:val="baseline"/>
                <w:lang w:val="en-US" w:eastAsia="zh-CN"/>
              </w:rPr>
            </w:pPr>
            <w:r>
              <w:rPr>
                <w:rFonts w:hint="eastAsia"/>
                <w:b w:val="0"/>
                <w:bCs w:val="0"/>
                <w:sz w:val="24"/>
                <w:szCs w:val="24"/>
                <w:vertAlign w:val="baseline"/>
                <w:lang w:val="en-US" w:eastAsia="zh-CN"/>
              </w:rPr>
              <w:t>(天津大学)</w:t>
            </w:r>
          </w:p>
        </w:tc>
        <w:tc>
          <w:tcPr>
            <w:tcW w:w="3817" w:type="dxa"/>
          </w:tcPr>
          <w:p>
            <w:pPr>
              <w:jc w:val="center"/>
              <w:rPr>
                <w:rFonts w:hint="default"/>
                <w:b w:val="0"/>
                <w:bCs w:val="0"/>
                <w:sz w:val="28"/>
                <w:szCs w:val="28"/>
                <w:vertAlign w:val="baseline"/>
                <w:lang w:val="en-US" w:eastAsia="zh-CN"/>
              </w:rPr>
            </w:pPr>
          </w:p>
        </w:tc>
      </w:tr>
    </w:tbl>
    <w:p>
      <w:pPr>
        <w:jc w:val="center"/>
        <w:rPr>
          <w:rFonts w:hint="eastAsia"/>
          <w:b/>
          <w:bCs/>
          <w:sz w:val="32"/>
          <w:szCs w:val="32"/>
          <w:lang w:val="en-US" w:eastAsia="zh-CN"/>
        </w:rPr>
      </w:pPr>
    </w:p>
    <w:p>
      <w:pPr>
        <w:jc w:val="center"/>
        <w:rPr>
          <w:rFonts w:hint="eastAsia"/>
          <w:b/>
          <w:bCs/>
          <w:sz w:val="32"/>
          <w:szCs w:val="32"/>
          <w:lang w:val="en-US" w:eastAsia="zh-CN"/>
        </w:rPr>
      </w:pPr>
    </w:p>
    <w:p>
      <w:pPr>
        <w:numPr>
          <w:ilvl w:val="0"/>
          <w:numId w:val="1"/>
        </w:numPr>
        <w:jc w:val="center"/>
        <w:rPr>
          <w:rFonts w:hint="eastAsia"/>
          <w:b/>
          <w:bCs/>
          <w:sz w:val="32"/>
          <w:szCs w:val="32"/>
          <w:lang w:val="en-US" w:eastAsia="zh-CN"/>
        </w:rPr>
      </w:pPr>
      <w:r>
        <w:rPr>
          <w:rFonts w:hint="eastAsia"/>
          <w:b/>
          <w:bCs/>
          <w:sz w:val="32"/>
          <w:szCs w:val="32"/>
          <w:lang w:val="en-US" w:eastAsia="zh-CN"/>
        </w:rPr>
        <w:t>会务信息</w:t>
      </w:r>
    </w:p>
    <w:p>
      <w:pPr>
        <w:numPr>
          <w:ilvl w:val="0"/>
          <w:numId w:val="0"/>
        </w:numPr>
        <w:jc w:val="both"/>
        <w:rPr>
          <w:rFonts w:hint="default"/>
          <w:b/>
          <w:bCs/>
          <w:sz w:val="32"/>
          <w:szCs w:val="32"/>
          <w:lang w:val="en-US" w:eastAsia="zh-CN"/>
        </w:rPr>
      </w:pPr>
    </w:p>
    <w:p>
      <w:pPr>
        <w:jc w:val="both"/>
        <w:rPr>
          <w:rFonts w:hint="eastAsia"/>
          <w:b/>
          <w:bCs/>
          <w:sz w:val="32"/>
          <w:szCs w:val="32"/>
          <w:lang w:val="en-US" w:eastAsia="zh-CN"/>
        </w:rPr>
      </w:pPr>
      <w:r>
        <w:rPr>
          <w:rFonts w:hint="eastAsia"/>
          <w:b/>
          <w:bCs/>
          <w:sz w:val="32"/>
          <w:szCs w:val="32"/>
          <w:lang w:val="en-US" w:eastAsia="zh-CN"/>
        </w:rPr>
        <w:t>腾讯会议：355-7189-3318</w:t>
      </w:r>
    </w:p>
    <w:p>
      <w:pPr>
        <w:jc w:val="both"/>
        <w:rPr>
          <w:rFonts w:hint="eastAsia"/>
          <w:b/>
          <w:bCs/>
          <w:sz w:val="32"/>
          <w:szCs w:val="32"/>
          <w:lang w:val="en-US" w:eastAsia="zh-CN"/>
        </w:rPr>
      </w:pPr>
      <w:r>
        <w:rPr>
          <w:rFonts w:hint="eastAsia"/>
          <w:b/>
          <w:bCs/>
          <w:sz w:val="32"/>
          <w:szCs w:val="32"/>
          <w:lang w:val="en-US" w:eastAsia="zh-CN"/>
        </w:rPr>
        <w:t>密码：202211</w:t>
      </w:r>
    </w:p>
    <w:p>
      <w:pPr>
        <w:jc w:val="both"/>
        <w:rPr>
          <w:rFonts w:hint="default"/>
          <w:b/>
          <w:bCs/>
          <w:sz w:val="32"/>
          <w:szCs w:val="32"/>
          <w:lang w:val="en-US" w:eastAsia="zh-CN"/>
        </w:rPr>
      </w:pPr>
      <w:r>
        <w:rPr>
          <w:rFonts w:hint="eastAsia"/>
          <w:b/>
          <w:bCs/>
          <w:sz w:val="32"/>
          <w:szCs w:val="32"/>
          <w:lang w:val="en-US" w:eastAsia="zh-CN"/>
        </w:rPr>
        <w:t>会议联系人：龚成、顾怡(15801063941)</w:t>
      </w:r>
    </w:p>
    <w:p>
      <w:pPr>
        <w:jc w:val="center"/>
        <w:rPr>
          <w:rFonts w:hint="eastAsia"/>
          <w:b/>
          <w:bCs/>
          <w:sz w:val="32"/>
          <w:szCs w:val="32"/>
          <w:lang w:val="en-US" w:eastAsia="zh-CN"/>
        </w:rPr>
      </w:pPr>
    </w:p>
    <w:p>
      <w:pPr>
        <w:jc w:val="both"/>
        <w:rPr>
          <w:rFonts w:hint="eastAsia"/>
          <w:b/>
          <w:bCs/>
          <w:sz w:val="32"/>
          <w:szCs w:val="32"/>
          <w:lang w:val="en-US" w:eastAsia="zh-CN"/>
        </w:rPr>
      </w:pPr>
      <w:bookmarkStart w:id="0" w:name="_GoBack"/>
      <w:bookmarkEnd w:id="0"/>
    </w:p>
    <w:p>
      <w:pPr>
        <w:jc w:val="center"/>
        <w:rPr>
          <w:rFonts w:hint="default"/>
          <w:b/>
          <w:bCs/>
          <w:sz w:val="32"/>
          <w:szCs w:val="32"/>
          <w:lang w:val="en-US" w:eastAsia="zh-CN"/>
        </w:rPr>
      </w:pPr>
      <w:r>
        <w:rPr>
          <w:rFonts w:hint="eastAsia"/>
          <w:b/>
          <w:bCs/>
          <w:sz w:val="32"/>
          <w:szCs w:val="32"/>
          <w:lang w:val="en-US" w:eastAsia="zh-CN"/>
        </w:rPr>
        <w:t>三、报告信息</w:t>
      </w:r>
    </w:p>
    <w:p>
      <w:pPr>
        <w:jc w:val="center"/>
        <w:rPr>
          <w:rFonts w:hint="eastAsia"/>
          <w:b/>
          <w:bCs/>
          <w:sz w:val="32"/>
          <w:szCs w:val="32"/>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蔡金星</w:t>
      </w:r>
      <w:r>
        <w:rPr>
          <w:rFonts w:hint="eastAsia"/>
          <w:b w:val="0"/>
          <w:bCs w:val="0"/>
          <w:sz w:val="28"/>
          <w:szCs w:val="28"/>
          <w:lang w:val="en-US" w:eastAsia="zh-CN"/>
        </w:rPr>
        <w:t>(北京大学)</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default" w:ascii="Times New Roman" w:hAnsi="Times New Roman" w:cs="Times New Roman"/>
          <w:b/>
          <w:bCs/>
          <w:sz w:val="19"/>
          <w:szCs w:val="19"/>
          <w:lang w:val="en-US" w:eastAsia="zh-CN"/>
        </w:rPr>
        <w:t>:</w:t>
      </w:r>
      <w:r>
        <w:rPr>
          <w:rFonts w:hint="eastAsia" w:ascii="Times New Roman" w:hAnsi="Times New Roman" w:cs="Times New Roman"/>
          <w:b/>
          <w:bCs/>
          <w:sz w:val="19"/>
          <w:szCs w:val="19"/>
          <w:lang w:val="en-US" w:eastAsia="zh-CN"/>
        </w:rPr>
        <w:t xml:space="preserve"> </w:t>
      </w:r>
      <w:r>
        <w:rPr>
          <w:rFonts w:hint="default" w:ascii="Times New Roman" w:hAnsi="Times New Roman" w:cs="Times New Roman"/>
          <w:b w:val="0"/>
          <w:bCs w:val="0"/>
          <w:sz w:val="19"/>
          <w:szCs w:val="19"/>
          <w:lang w:val="en-US" w:eastAsia="zh-CN"/>
        </w:rPr>
        <w:t>Automorphisms of a surface of general type acting trivially in cohomology</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val="0"/>
          <w:bCs w:val="0"/>
          <w:sz w:val="19"/>
          <w:szCs w:val="19"/>
          <w:lang w:val="en-US" w:eastAsia="zh-CN"/>
        </w:rPr>
        <w:t xml:space="preserve">Let S be a complex nonsingular minimal projective surface of general type, and let </w:t>
      </w:r>
      <m:oMath>
        <m:sSub>
          <m:sSubPr>
            <m:ctrlPr>
              <w:rPr>
                <w:rFonts w:ascii="Cambria Math" w:hAnsi="Cambria Math" w:cs="Times New Roman"/>
                <w:bCs w:val="0"/>
                <w:i/>
                <w:sz w:val="19"/>
                <w:szCs w:val="19"/>
                <w:lang w:val="en-US"/>
              </w:rPr>
            </m:ctrlPr>
          </m:sSubPr>
          <m:e>
            <m:r>
              <m:rPr>
                <m:sty m:val="p"/>
              </m:rPr>
              <w:rPr>
                <w:rFonts w:hint="default" w:ascii="Cambria Math" w:hAnsi="Cambria Math" w:cs="Times New Roman"/>
                <w:sz w:val="19"/>
                <w:szCs w:val="19"/>
                <w:lang w:val="en-US" w:eastAsia="zh-CN"/>
              </w:rPr>
              <m:t>Aut</m:t>
            </m:r>
            <m:ctrlPr>
              <w:rPr>
                <w:rFonts w:ascii="Cambria Math" w:hAnsi="Cambria Math" w:cs="Times New Roman"/>
                <w:bCs w:val="0"/>
                <w:i/>
                <w:sz w:val="19"/>
                <w:szCs w:val="19"/>
                <w:lang w:val="en-US"/>
              </w:rPr>
            </m:ctrlPr>
          </m:e>
          <m:sub>
            <m:r>
              <m:rPr/>
              <w:rPr>
                <w:rFonts w:hint="default" w:ascii="Cambria Math" w:hAnsi="Cambria Math" w:cs="Cambria Math"/>
                <w:sz w:val="19"/>
                <w:szCs w:val="19"/>
                <w:lang w:val="en-US"/>
              </w:rPr>
              <m:t>ℚ</m:t>
            </m:r>
            <m:ctrlPr>
              <w:rPr>
                <w:rFonts w:ascii="Cambria Math" w:hAnsi="Cambria Math" w:cs="Times New Roman"/>
                <w:bCs w:val="0"/>
                <w:i/>
                <w:sz w:val="19"/>
                <w:szCs w:val="19"/>
                <w:lang w:val="en-US"/>
              </w:rPr>
            </m:ctrlPr>
          </m:sub>
        </m:sSub>
      </m:oMath>
      <w:r>
        <w:rPr>
          <w:rFonts w:hint="default" w:ascii="Times New Roman" w:hAnsi="Times New Roman" w:cs="Times New Roman"/>
          <w:b w:val="0"/>
          <w:bCs w:val="0"/>
          <w:sz w:val="19"/>
          <w:szCs w:val="19"/>
          <w:lang w:val="en-US" w:eastAsia="zh-CN"/>
        </w:rPr>
        <w:t xml:space="preserve">(S) be the subgroup of automorphisms of S acting trivially on its cohomology ring </w:t>
      </w:r>
      <m:oMath>
        <m:sSup>
          <m:sSupPr>
            <m:ctrlPr>
              <w:rPr>
                <w:rFonts w:ascii="Cambria Math" w:hAnsi="Cambria Math" w:cs="Times New Roman"/>
                <w:bCs w:val="0"/>
                <w:i/>
                <w:sz w:val="19"/>
                <w:szCs w:val="19"/>
                <w:lang w:val="en-US"/>
              </w:rPr>
            </m:ctrlPr>
          </m:sSupPr>
          <m:e>
            <m:r>
              <m:rPr/>
              <w:rPr>
                <w:rFonts w:hint="default" w:ascii="Cambria Math" w:hAnsi="Cambria Math" w:cs="Times New Roman"/>
                <w:sz w:val="19"/>
                <w:szCs w:val="19"/>
                <w:lang w:val="en-US" w:eastAsia="zh-CN"/>
              </w:rPr>
              <m:t>H</m:t>
            </m:r>
            <m:ctrlPr>
              <w:rPr>
                <w:rFonts w:ascii="Cambria Math" w:hAnsi="Cambria Math" w:cs="Times New Roman"/>
                <w:bCs w:val="0"/>
                <w:i/>
                <w:sz w:val="19"/>
                <w:szCs w:val="19"/>
                <w:lang w:val="en-US"/>
              </w:rPr>
            </m:ctrlPr>
          </m:e>
          <m:sup>
            <m:r>
              <m:rPr/>
              <w:rPr>
                <w:rFonts w:hint="default" w:ascii="Cambria Math" w:hAnsi="Cambria Math" w:cs="Times New Roman"/>
                <w:sz w:val="19"/>
                <w:szCs w:val="19"/>
                <w:lang w:val="en-US" w:eastAsia="zh-CN"/>
              </w:rPr>
              <m:t>∗</m:t>
            </m:r>
            <m:ctrlPr>
              <w:rPr>
                <w:rFonts w:ascii="Cambria Math" w:hAnsi="Cambria Math" w:cs="Times New Roman"/>
                <w:bCs w:val="0"/>
                <w:i/>
                <w:sz w:val="19"/>
                <w:szCs w:val="19"/>
                <w:lang w:val="en-US"/>
              </w:rPr>
            </m:ctrlPr>
          </m:sup>
        </m:sSup>
      </m:oMath>
      <w:r>
        <w:rPr>
          <w:rFonts w:hint="default" w:ascii="Times New Roman" w:hAnsi="Times New Roman" w:cs="Times New Roman"/>
          <w:b w:val="0"/>
          <w:bCs w:val="0"/>
          <w:sz w:val="19"/>
          <w:szCs w:val="19"/>
          <w:lang w:val="en-US" w:eastAsia="zh-CN"/>
        </w:rPr>
        <w:t xml:space="preserve">(S, </w:t>
      </w:r>
      <m:oMath>
        <m:r>
          <m:rPr/>
          <w:rPr>
            <w:rFonts w:hint="default" w:ascii="Cambria Math" w:hAnsi="Cambria Math" w:cs="Cambria Math"/>
            <w:sz w:val="19"/>
            <w:szCs w:val="19"/>
            <w:lang w:val="en-US"/>
          </w:rPr>
          <m:t>ℚ</m:t>
        </m:r>
      </m:oMath>
      <w:r>
        <w:rPr>
          <w:rFonts w:hint="default" w:ascii="Times New Roman" w:hAnsi="Times New Roman" w:cs="Times New Roman"/>
          <w:b w:val="0"/>
          <w:bCs w:val="0"/>
          <w:sz w:val="19"/>
          <w:szCs w:val="19"/>
          <w:lang w:val="en-US" w:eastAsia="zh-CN"/>
        </w:rPr>
        <w:t xml:space="preserve">). In this talk, we will give a survey on classififications for surfaces S with nontrivial </w:t>
      </w:r>
      <m:oMath>
        <m:sSub>
          <m:sSubPr>
            <m:ctrlPr>
              <w:rPr>
                <w:rFonts w:ascii="Cambria Math" w:hAnsi="Cambria Math" w:cs="Times New Roman"/>
                <w:bCs w:val="0"/>
                <w:i/>
                <w:sz w:val="19"/>
                <w:szCs w:val="19"/>
                <w:lang w:val="en-US"/>
              </w:rPr>
            </m:ctrlPr>
          </m:sSubPr>
          <m:e>
            <m:r>
              <m:rPr>
                <m:sty m:val="p"/>
              </m:rPr>
              <w:rPr>
                <w:rFonts w:hint="default" w:ascii="Cambria Math" w:hAnsi="Cambria Math" w:cs="Times New Roman"/>
                <w:sz w:val="19"/>
                <w:szCs w:val="19"/>
                <w:lang w:val="en-US" w:eastAsia="zh-CN"/>
              </w:rPr>
              <m:t>Aut</m:t>
            </m:r>
            <m:ctrlPr>
              <w:rPr>
                <w:rFonts w:ascii="Cambria Math" w:hAnsi="Cambria Math" w:cs="Times New Roman"/>
                <w:bCs w:val="0"/>
                <w:i/>
                <w:sz w:val="19"/>
                <w:szCs w:val="19"/>
                <w:lang w:val="en-US"/>
              </w:rPr>
            </m:ctrlPr>
          </m:e>
          <m:sub>
            <m:r>
              <m:rPr/>
              <w:rPr>
                <w:rFonts w:hint="default" w:ascii="Cambria Math" w:hAnsi="Cambria Math" w:cs="Cambria Math"/>
                <w:sz w:val="19"/>
                <w:szCs w:val="19"/>
                <w:lang w:val="en-US"/>
              </w:rPr>
              <m:t>ℚ</m:t>
            </m:r>
            <m:ctrlPr>
              <w:rPr>
                <w:rFonts w:ascii="Cambria Math" w:hAnsi="Cambria Math" w:cs="Times New Roman"/>
                <w:bCs w:val="0"/>
                <w:i/>
                <w:sz w:val="19"/>
                <w:szCs w:val="19"/>
                <w:lang w:val="en-US"/>
              </w:rPr>
            </m:ctrlPr>
          </m:sub>
        </m:sSub>
      </m:oMath>
      <w:r>
        <w:rPr>
          <w:rFonts w:hint="default" w:ascii="Times New Roman" w:hAnsi="Times New Roman" w:cs="Times New Roman"/>
          <w:b w:val="0"/>
          <w:bCs w:val="0"/>
          <w:sz w:val="19"/>
          <w:szCs w:val="19"/>
          <w:lang w:val="en-US" w:eastAsia="zh-CN"/>
        </w:rPr>
        <w:t xml:space="preserve">(S). </w:t>
      </w:r>
    </w:p>
    <w:p>
      <w:pPr>
        <w:numPr>
          <w:ilvl w:val="0"/>
          <w:numId w:val="0"/>
        </w:numPr>
        <w:jc w:val="left"/>
        <w:rPr>
          <w:rFonts w:hint="default"/>
          <w:b w:val="0"/>
          <w:bCs w:val="0"/>
          <w:sz w:val="28"/>
          <w:szCs w:val="28"/>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陈猛</w:t>
      </w:r>
      <w:r>
        <w:rPr>
          <w:rFonts w:hint="eastAsia"/>
          <w:b w:val="0"/>
          <w:bCs w:val="0"/>
          <w:sz w:val="28"/>
          <w:szCs w:val="28"/>
          <w:lang w:val="en-US" w:eastAsia="zh-CN"/>
        </w:rPr>
        <w:t>(复旦大学)</w:t>
      </w:r>
    </w:p>
    <w:p>
      <w:pPr>
        <w:numPr>
          <w:ilvl w:val="0"/>
          <w:numId w:val="0"/>
        </w:numPr>
        <w:jc w:val="left"/>
        <w:rPr>
          <w:rFonts w:hint="eastAsia"/>
          <w:b w:val="0"/>
          <w:bCs w:val="0"/>
          <w:sz w:val="28"/>
          <w:szCs w:val="28"/>
          <w:lang w:val="en-US" w:eastAsia="zh-CN"/>
        </w:rPr>
      </w:pPr>
      <w:r>
        <w:rPr>
          <w:rFonts w:hint="eastAsia" w:ascii="Times New Roman" w:hAnsi="Times New Roman" w:cs="Times New Roman"/>
          <w:b/>
          <w:bCs/>
          <w:sz w:val="19"/>
          <w:szCs w:val="19"/>
          <w:lang w:val="en-US" w:eastAsia="zh-CN"/>
        </w:rPr>
        <w:t>题目</w:t>
      </w:r>
      <w:r>
        <w:rPr>
          <w:rFonts w:hint="default" w:ascii="Times New Roman" w:hAnsi="Times New Roman" w:cs="Times New Roman"/>
          <w:b/>
          <w:bCs/>
          <w:sz w:val="19"/>
          <w:szCs w:val="19"/>
          <w:lang w:val="en-US" w:eastAsia="zh-CN"/>
        </w:rPr>
        <w:t>:</w:t>
      </w:r>
      <w:r>
        <w:rPr>
          <w:rFonts w:hint="eastAsia" w:ascii="Times New Roman" w:hAnsi="Times New Roman" w:cs="Times New Roman"/>
          <w:b/>
          <w:bCs/>
          <w:sz w:val="19"/>
          <w:szCs w:val="19"/>
          <w:lang w:val="en-US" w:eastAsia="zh-CN"/>
        </w:rPr>
        <w:t xml:space="preserve"> </w:t>
      </w:r>
      <w:r>
        <w:rPr>
          <w:rFonts w:hint="eastAsia" w:ascii="Times New Roman" w:hAnsi="Times New Roman" w:cs="Times New Roman"/>
          <w:b w:val="0"/>
          <w:bCs w:val="0"/>
          <w:sz w:val="19"/>
          <w:szCs w:val="19"/>
          <w:lang w:val="en-US" w:eastAsia="zh-CN"/>
        </w:rPr>
        <w:t>On varieties of general type with many global k-forms</w:t>
      </w:r>
    </w:p>
    <w:p>
      <w:pPr>
        <w:numPr>
          <w:ilvl w:val="0"/>
          <w:numId w:val="0"/>
        </w:numPr>
        <w:jc w:val="left"/>
        <w:rPr>
          <w:rFonts w:hint="eastAsia"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摘要：</w:t>
      </w:r>
      <w:r>
        <w:rPr>
          <w:rFonts w:hint="eastAsia" w:ascii="Times New Roman" w:hAnsi="Times New Roman" w:cs="Times New Roman"/>
          <w:b w:val="0"/>
          <w:bCs w:val="0"/>
          <w:sz w:val="19"/>
          <w:szCs w:val="19"/>
          <w:lang w:val="en-US" w:eastAsia="zh-CN"/>
        </w:rPr>
        <w:t xml:space="preserve"> We study projective </w:t>
      </w:r>
      <w:r>
        <w:rPr>
          <w:rFonts w:hint="eastAsia" w:ascii="Times New Roman" w:hAnsi="Times New Roman" w:cs="Times New Roman"/>
          <w:b w:val="0"/>
          <w:bCs w:val="0"/>
          <w:i/>
          <w:iCs/>
          <w:sz w:val="19"/>
          <w:szCs w:val="19"/>
          <w:lang w:val="en-US" w:eastAsia="zh-CN"/>
        </w:rPr>
        <w:t>n</w:t>
      </w:r>
      <w:r>
        <w:rPr>
          <w:rFonts w:hint="eastAsia" w:ascii="Times New Roman" w:hAnsi="Times New Roman" w:cs="Times New Roman"/>
          <w:b w:val="0"/>
          <w:bCs w:val="0"/>
          <w:sz w:val="19"/>
          <w:szCs w:val="19"/>
          <w:lang w:val="en-US" w:eastAsia="zh-CN"/>
        </w:rPr>
        <w:t xml:space="preserve">-folds of general type with many global </w:t>
      </w:r>
      <w:r>
        <w:rPr>
          <w:rFonts w:hint="eastAsia" w:ascii="Times New Roman" w:hAnsi="Times New Roman" w:cs="Times New Roman"/>
          <w:b w:val="0"/>
          <w:bCs w:val="0"/>
          <w:i/>
          <w:iCs/>
          <w:sz w:val="19"/>
          <w:szCs w:val="19"/>
          <w:lang w:val="en-US" w:eastAsia="zh-CN"/>
        </w:rPr>
        <w:t>k</w:t>
      </w:r>
      <w:r>
        <w:rPr>
          <w:rFonts w:hint="eastAsia" w:ascii="Times New Roman" w:hAnsi="Times New Roman" w:cs="Times New Roman"/>
          <w:b w:val="0"/>
          <w:bCs w:val="0"/>
          <w:sz w:val="19"/>
          <w:szCs w:val="19"/>
          <w:lang w:val="en-US" w:eastAsia="zh-CN"/>
        </w:rPr>
        <w:t>-forms (</w:t>
      </w:r>
      <m:oMath>
        <m:r>
          <m:rPr/>
          <w:rPr>
            <w:rFonts w:hint="default" w:ascii="Cambria Math" w:hAnsi="Cambria Math" w:cs="Times New Roman"/>
            <w:kern w:val="2"/>
            <w:sz w:val="19"/>
            <w:szCs w:val="19"/>
            <w:lang w:val="en-US" w:eastAsia="zh-CN" w:bidi="ar-SA"/>
          </w:rPr>
          <m:t>1</m:t>
        </m:r>
        <m:r>
          <m:rPr/>
          <w:rPr>
            <w:rFonts w:ascii="Cambria Math" w:hAnsi="Cambria Math" w:cs="Times New Roman"/>
            <w:kern w:val="2"/>
            <w:sz w:val="19"/>
            <w:szCs w:val="19"/>
            <w:lang w:val="en-US" w:bidi="ar-SA"/>
          </w:rPr>
          <m:t>≤</m:t>
        </m:r>
        <m:r>
          <m:rPr/>
          <w:rPr>
            <w:rFonts w:hint="default" w:ascii="Cambria Math" w:hAnsi="Cambria Math" w:cs="Times New Roman"/>
            <w:kern w:val="2"/>
            <w:sz w:val="19"/>
            <w:szCs w:val="19"/>
            <w:lang w:val="en-US" w:eastAsia="zh-CN" w:bidi="ar-SA"/>
          </w:rPr>
          <m:t>k</m:t>
        </m:r>
        <m:r>
          <m:rPr/>
          <w:rPr>
            <w:rFonts w:ascii="Cambria Math" w:hAnsi="Cambria Math" w:cs="Times New Roman"/>
            <w:kern w:val="2"/>
            <w:sz w:val="19"/>
            <w:szCs w:val="19"/>
            <w:lang w:val="en-US" w:bidi="ar-SA"/>
          </w:rPr>
          <m:t>≤</m:t>
        </m:r>
        <m:r>
          <m:rPr/>
          <w:rPr>
            <w:rFonts w:hint="default" w:ascii="Cambria Math" w:hAnsi="Cambria Math" w:cs="Times New Roman"/>
            <w:kern w:val="2"/>
            <w:sz w:val="19"/>
            <w:szCs w:val="19"/>
            <w:lang w:val="en-US" w:eastAsia="zh-CN" w:bidi="ar-SA"/>
          </w:rPr>
          <m:t>n</m:t>
        </m:r>
      </m:oMath>
      <w:r>
        <w:rPr>
          <w:rFonts w:hint="eastAsia" w:ascii="Times New Roman" w:hAnsi="Times New Roman" w:cs="Times New Roman"/>
          <w:b w:val="0"/>
          <w:bCs w:val="0"/>
          <w:sz w:val="19"/>
          <w:szCs w:val="19"/>
          <w:lang w:val="en-US" w:eastAsia="zh-CN"/>
        </w:rPr>
        <w:t xml:space="preserve">). We show that, for any nonsingular projective 3-fold </w:t>
      </w:r>
      <w:r>
        <w:rPr>
          <w:rFonts w:hint="eastAsia" w:ascii="Times New Roman" w:hAnsi="Times New Roman" w:cs="Times New Roman"/>
          <w:b w:val="0"/>
          <w:bCs w:val="0"/>
          <w:i/>
          <w:iCs/>
          <w:sz w:val="19"/>
          <w:szCs w:val="19"/>
          <w:lang w:val="en-US" w:eastAsia="zh-CN"/>
        </w:rPr>
        <w:t>V</w:t>
      </w:r>
      <w:r>
        <w:rPr>
          <w:rFonts w:hint="eastAsia" w:ascii="Times New Roman" w:hAnsi="Times New Roman" w:cs="Times New Roman"/>
          <w:b w:val="0"/>
          <w:bCs w:val="0"/>
          <w:sz w:val="19"/>
          <w:szCs w:val="19"/>
          <w:lang w:val="en-US" w:eastAsia="zh-CN"/>
        </w:rPr>
        <w:t xml:space="preserve"> of general type with either </w:t>
      </w:r>
      <m:oMath>
        <m:sSup>
          <m:sSupPr>
            <m:ctrlPr>
              <w:rPr>
                <w:rFonts w:ascii="Cambria Math" w:hAnsi="Cambria Math" w:cs="Times New Roman"/>
                <w:bCs w:val="0"/>
                <w:i/>
                <w:sz w:val="19"/>
                <w:szCs w:val="19"/>
                <w:lang w:val="en-US"/>
              </w:rPr>
            </m:ctrlPr>
          </m:sSupPr>
          <m:e>
            <m:r>
              <m:rPr/>
              <w:rPr>
                <w:rFonts w:hint="default" w:ascii="Cambria Math" w:hAnsi="Cambria Math" w:cs="Times New Roman"/>
                <w:sz w:val="19"/>
                <w:szCs w:val="19"/>
                <w:lang w:val="en-US" w:eastAsia="zh-CN"/>
              </w:rPr>
              <m:t>ℎ</m:t>
            </m:r>
            <m:ctrlPr>
              <w:rPr>
                <w:rFonts w:ascii="Cambria Math" w:hAnsi="Cambria Math" w:cs="Times New Roman"/>
                <w:bCs w:val="0"/>
                <w:i/>
                <w:sz w:val="19"/>
                <w:szCs w:val="19"/>
                <w:lang w:val="en-US"/>
              </w:rPr>
            </m:ctrlPr>
          </m:e>
          <m:sup>
            <m:r>
              <m:rPr/>
              <w:rPr>
                <w:rFonts w:hint="default" w:ascii="Cambria Math" w:hAnsi="Cambria Math" w:cs="Times New Roman"/>
                <w:sz w:val="19"/>
                <w:szCs w:val="19"/>
                <w:lang w:val="en-US" w:eastAsia="zh-CN"/>
              </w:rPr>
              <m:t>2,0</m:t>
            </m:r>
            <m:ctrlPr>
              <w:rPr>
                <w:rFonts w:ascii="Cambria Math" w:hAnsi="Cambria Math" w:cs="Times New Roman"/>
                <w:bCs w:val="0"/>
                <w:i/>
                <w:sz w:val="19"/>
                <w:szCs w:val="19"/>
                <w:lang w:val="en-US"/>
              </w:rPr>
            </m:ctrlPr>
          </m:sup>
        </m:sSup>
        <m:r>
          <m:rPr/>
          <w:rPr>
            <w:rFonts w:hint="default" w:ascii="Cambria Math" w:hAnsi="Cambria Math" w:cs="Times New Roman"/>
            <w:sz w:val="19"/>
            <w:szCs w:val="19"/>
            <w:lang w:val="en-US" w:eastAsia="zh-CN"/>
          </w:rPr>
          <m:t>(V)</m:t>
        </m:r>
        <m:r>
          <m:rPr/>
          <w:rPr>
            <w:rFonts w:ascii="Cambria Math" w:hAnsi="Cambria Math" w:cs="Times New Roman"/>
            <w:sz w:val="19"/>
            <w:szCs w:val="19"/>
            <w:lang w:val="en-US"/>
          </w:rPr>
          <m:t>≥</m:t>
        </m:r>
        <m:r>
          <m:rPr/>
          <w:rPr>
            <w:rFonts w:hint="default" w:ascii="Cambria Math" w:hAnsi="Cambria Math" w:cs="Times New Roman"/>
            <w:sz w:val="19"/>
            <w:szCs w:val="19"/>
            <w:lang w:val="en-US" w:eastAsia="zh-CN"/>
          </w:rPr>
          <m:t>108</m:t>
        </m:r>
        <m:r>
          <m:rPr/>
          <w:rPr>
            <w:rFonts w:ascii="Cambria Math" w:hAnsi="Cambria Math" w:cs="Times New Roman"/>
            <w:sz w:val="19"/>
            <w:szCs w:val="19"/>
            <w:lang w:val="en-US"/>
          </w:rPr>
          <m:t>∙</m:t>
        </m:r>
        <m:sSup>
          <m:sSupPr>
            <m:ctrlPr>
              <w:rPr>
                <w:rFonts w:ascii="Cambria Math" w:hAnsi="Cambria Math" w:cs="Times New Roman"/>
                <w:bCs w:val="0"/>
                <w:i/>
                <w:sz w:val="19"/>
                <w:szCs w:val="19"/>
                <w:lang w:val="en-US"/>
              </w:rPr>
            </m:ctrlPr>
          </m:sSupPr>
          <m:e>
            <m:r>
              <m:rPr/>
              <w:rPr>
                <w:rFonts w:hint="default" w:ascii="Cambria Math" w:hAnsi="Cambria Math" w:cs="Times New Roman"/>
                <w:sz w:val="19"/>
                <w:szCs w:val="19"/>
                <w:lang w:val="en-US" w:eastAsia="zh-CN"/>
              </w:rPr>
              <m:t>42</m:t>
            </m:r>
            <m:ctrlPr>
              <w:rPr>
                <w:rFonts w:ascii="Cambria Math" w:hAnsi="Cambria Math" w:cs="Times New Roman"/>
                <w:bCs w:val="0"/>
                <w:i/>
                <w:sz w:val="19"/>
                <w:szCs w:val="19"/>
                <w:lang w:val="en-US"/>
              </w:rPr>
            </m:ctrlPr>
          </m:e>
          <m:sup>
            <m:r>
              <m:rPr/>
              <w:rPr>
                <w:rFonts w:hint="default" w:ascii="Cambria Math" w:hAnsi="Cambria Math" w:cs="Times New Roman"/>
                <w:sz w:val="19"/>
                <w:szCs w:val="19"/>
                <w:lang w:val="en-US" w:eastAsia="zh-CN"/>
              </w:rPr>
              <m:t>3</m:t>
            </m:r>
            <m:ctrlPr>
              <w:rPr>
                <w:rFonts w:ascii="Cambria Math" w:hAnsi="Cambria Math" w:cs="Times New Roman"/>
                <w:bCs w:val="0"/>
                <w:i/>
                <w:sz w:val="19"/>
                <w:szCs w:val="19"/>
                <w:lang w:val="en-US"/>
              </w:rPr>
            </m:ctrlPr>
          </m:sup>
        </m:sSup>
        <m:r>
          <m:rPr/>
          <w:rPr>
            <w:rFonts w:hint="default" w:ascii="Cambria Math" w:hAnsi="Cambria Math" w:cs="Times New Roman"/>
            <w:sz w:val="19"/>
            <w:szCs w:val="19"/>
            <w:lang w:val="en-US" w:eastAsia="zh-CN"/>
          </w:rPr>
          <m:t>+4</m:t>
        </m:r>
      </m:oMath>
      <w:r>
        <w:rPr>
          <w:rFonts w:hint="eastAsia" w:ascii="Times New Roman" w:hAnsi="Times New Roman" w:cs="Times New Roman"/>
          <w:b w:val="0"/>
          <w:bCs w:val="0"/>
          <w:sz w:val="19"/>
          <w:szCs w:val="19"/>
          <w:lang w:val="en-US" w:eastAsia="zh-CN"/>
        </w:rPr>
        <w:t xml:space="preserve"> or</w:t>
      </w:r>
    </w:p>
    <w:p>
      <w:pPr>
        <w:numPr>
          <w:ilvl w:val="0"/>
          <w:numId w:val="0"/>
        </w:numPr>
        <w:jc w:val="left"/>
        <w:rPr>
          <w:rFonts w:hint="eastAsia" w:ascii="Times New Roman" w:hAnsi="Times New Roman" w:cs="Times New Roman"/>
          <w:b w:val="0"/>
          <w:bCs w:val="0"/>
          <w:sz w:val="19"/>
          <w:szCs w:val="19"/>
          <w:lang w:val="en-US" w:eastAsia="zh-CN"/>
        </w:rPr>
      </w:pPr>
      <m:oMath>
        <m:r>
          <m:rPr>
            <m:sty m:val="p"/>
          </m:rPr>
          <w:rPr>
            <w:rFonts w:ascii="Cambria Math" w:hAnsi="Cambria Math" w:cs="Times New Roman"/>
            <w:sz w:val="19"/>
            <w:szCs w:val="19"/>
            <w:lang w:val="en-US"/>
          </w:rPr>
          <m:t>χ</m:t>
        </m:r>
        <m:r>
          <m:rPr>
            <m:sty m:val="p"/>
          </m:rPr>
          <w:rPr>
            <w:rFonts w:hint="default" w:ascii="Cambria Math" w:hAnsi="Cambria Math" w:cs="Times New Roman"/>
            <w:sz w:val="19"/>
            <w:szCs w:val="19"/>
            <w:lang w:val="en-US" w:eastAsia="zh-CN"/>
          </w:rPr>
          <m:t>(</m:t>
        </m:r>
        <m:sSub>
          <m:sSubPr>
            <m:ctrlPr>
              <w:rPr>
                <w:rFonts w:hint="default" w:ascii="Cambria Math" w:hAnsi="Cambria Math" w:cs="Times New Roman"/>
                <w:bCs w:val="0"/>
                <w:sz w:val="19"/>
                <w:szCs w:val="19"/>
                <w:lang w:val="en-US" w:eastAsia="zh-CN"/>
              </w:rPr>
            </m:ctrlPr>
          </m:sSubPr>
          <m:e>
            <m:r>
              <m:rPr>
                <m:sty m:val="p"/>
                <m:scr m:val="script"/>
              </m:rPr>
              <w:rPr>
                <w:rFonts w:ascii="Cambria Math" w:hAnsi="Cambria Math" w:cs="Times New Roman"/>
                <w:sz w:val="19"/>
                <w:szCs w:val="19"/>
                <w:lang w:val="en-US"/>
              </w:rPr>
              <m:t>O</m:t>
            </m:r>
            <m:ctrlPr>
              <w:rPr>
                <w:rFonts w:hint="default" w:ascii="Cambria Math" w:hAnsi="Cambria Math" w:cs="Times New Roman"/>
                <w:bCs w:val="0"/>
                <w:sz w:val="19"/>
                <w:szCs w:val="19"/>
                <w:lang w:val="en-US" w:eastAsia="zh-CN"/>
              </w:rPr>
            </m:ctrlPr>
          </m:e>
          <m:sub>
            <m:r>
              <m:rPr>
                <m:sty m:val="p"/>
              </m:rPr>
              <w:rPr>
                <w:rFonts w:hint="default" w:ascii="Cambria Math" w:hAnsi="Cambria Math" w:cs="Times New Roman"/>
                <w:sz w:val="19"/>
                <w:szCs w:val="19"/>
                <w:lang w:val="en-US" w:eastAsia="zh-CN"/>
              </w:rPr>
              <m:t>V</m:t>
            </m:r>
            <m:ctrlPr>
              <w:rPr>
                <w:rFonts w:hint="default" w:ascii="Cambria Math" w:hAnsi="Cambria Math" w:cs="Times New Roman"/>
                <w:bCs w:val="0"/>
                <w:sz w:val="19"/>
                <w:szCs w:val="19"/>
                <w:lang w:val="en-US" w:eastAsia="zh-CN"/>
              </w:rPr>
            </m:ctrlPr>
          </m:sub>
        </m:sSub>
        <m:r>
          <m:rPr>
            <m:sty m:val="p"/>
          </m:rPr>
          <w:rPr>
            <w:rFonts w:hint="default" w:ascii="Cambria Math" w:hAnsi="Cambria Math" w:cs="Times New Roman"/>
            <w:sz w:val="19"/>
            <w:szCs w:val="19"/>
            <w:lang w:val="en-US" w:eastAsia="zh-CN"/>
          </w:rPr>
          <m:t>)</m:t>
        </m:r>
        <m:r>
          <m:rPr/>
          <w:rPr>
            <w:rFonts w:ascii="Cambria Math" w:hAnsi="Cambria Math" w:cs="Times New Roman"/>
            <w:sz w:val="19"/>
            <w:szCs w:val="19"/>
            <w:lang w:val="en-US"/>
          </w:rPr>
          <m:t>≥</m:t>
        </m:r>
        <m:r>
          <m:rPr/>
          <w:rPr>
            <w:rFonts w:hint="default" w:ascii="Cambria Math" w:hAnsi="Cambria Math" w:cs="Times New Roman"/>
            <w:sz w:val="19"/>
            <w:szCs w:val="19"/>
            <w:lang w:val="en-US" w:eastAsia="zh-CN"/>
          </w:rPr>
          <m:t>108</m:t>
        </m:r>
        <m:r>
          <m:rPr/>
          <w:rPr>
            <w:rFonts w:ascii="Cambria Math" w:hAnsi="Cambria Math" w:cs="Times New Roman"/>
            <w:sz w:val="19"/>
            <w:szCs w:val="19"/>
            <w:lang w:val="en-US"/>
          </w:rPr>
          <m:t>∙</m:t>
        </m:r>
        <m:sSup>
          <m:sSupPr>
            <m:ctrlPr>
              <w:rPr>
                <w:rFonts w:ascii="Cambria Math" w:hAnsi="Cambria Math" w:cs="Times New Roman"/>
                <w:bCs w:val="0"/>
                <w:i/>
                <w:sz w:val="19"/>
                <w:szCs w:val="19"/>
                <w:lang w:val="en-US"/>
              </w:rPr>
            </m:ctrlPr>
          </m:sSupPr>
          <m:e>
            <m:r>
              <m:rPr/>
              <w:rPr>
                <w:rFonts w:hint="default" w:ascii="Cambria Math" w:hAnsi="Cambria Math" w:cs="Times New Roman"/>
                <w:sz w:val="19"/>
                <w:szCs w:val="19"/>
                <w:lang w:val="en-US" w:eastAsia="zh-CN"/>
              </w:rPr>
              <m:t>42</m:t>
            </m:r>
            <m:ctrlPr>
              <w:rPr>
                <w:rFonts w:ascii="Cambria Math" w:hAnsi="Cambria Math" w:cs="Times New Roman"/>
                <w:bCs w:val="0"/>
                <w:i/>
                <w:sz w:val="19"/>
                <w:szCs w:val="19"/>
                <w:lang w:val="en-US"/>
              </w:rPr>
            </m:ctrlPr>
          </m:e>
          <m:sup>
            <m:r>
              <m:rPr/>
              <w:rPr>
                <w:rFonts w:hint="default" w:ascii="Cambria Math" w:hAnsi="Cambria Math" w:cs="Times New Roman"/>
                <w:sz w:val="19"/>
                <w:szCs w:val="19"/>
                <w:lang w:val="en-US" w:eastAsia="zh-CN"/>
              </w:rPr>
              <m:t>3</m:t>
            </m:r>
            <m:ctrlPr>
              <w:rPr>
                <w:rFonts w:ascii="Cambria Math" w:hAnsi="Cambria Math" w:cs="Times New Roman"/>
                <w:bCs w:val="0"/>
                <w:i/>
                <w:sz w:val="19"/>
                <w:szCs w:val="19"/>
                <w:lang w:val="en-US"/>
              </w:rPr>
            </m:ctrlPr>
          </m:sup>
        </m:sSup>
        <m:r>
          <m:rPr/>
          <w:rPr>
            <w:rFonts w:hint="default" w:ascii="Cambria Math" w:hAnsi="Cambria Math" w:cs="Times New Roman"/>
            <w:sz w:val="19"/>
            <w:szCs w:val="19"/>
            <w:lang w:val="en-US" w:eastAsia="zh-CN"/>
          </w:rPr>
          <m:t>+5</m:t>
        </m:r>
      </m:oMath>
      <w:r>
        <w:rPr>
          <w:rFonts w:hint="eastAsia" w:ascii="Times New Roman" w:hAnsi="Times New Roman" w:cs="Times New Roman"/>
          <w:b w:val="0"/>
          <w:bCs w:val="0"/>
          <w:sz w:val="19"/>
          <w:szCs w:val="19"/>
          <w:lang w:val="en-US" w:eastAsia="zh-CN"/>
        </w:rPr>
        <w:t xml:space="preserve">, the 3-canonical map is stably birational. Similarly, for any nonsingular projective 4-fold </w:t>
      </w:r>
      <w:r>
        <w:rPr>
          <w:rFonts w:hint="eastAsia" w:ascii="Times New Roman" w:hAnsi="Times New Roman" w:cs="Times New Roman"/>
          <w:b w:val="0"/>
          <w:bCs w:val="0"/>
          <w:i/>
          <w:iCs/>
          <w:sz w:val="19"/>
          <w:szCs w:val="19"/>
          <w:lang w:val="en-US" w:eastAsia="zh-CN"/>
        </w:rPr>
        <w:t>V</w:t>
      </w:r>
      <w:r>
        <w:rPr>
          <w:rFonts w:hint="eastAsia" w:ascii="Times New Roman" w:hAnsi="Times New Roman" w:cs="Times New Roman"/>
          <w:b w:val="0"/>
          <w:bCs w:val="0"/>
          <w:sz w:val="19"/>
          <w:szCs w:val="19"/>
          <w:lang w:val="en-US" w:eastAsia="zh-CN"/>
        </w:rPr>
        <w:t xml:space="preserve"> of general type with sufficiently large </w:t>
      </w:r>
      <m:oMath>
        <m:sSup>
          <m:sSupPr>
            <m:ctrlPr>
              <w:rPr>
                <w:rFonts w:ascii="Cambria Math" w:hAnsi="Cambria Math" w:cs="Times New Roman"/>
                <w:bCs w:val="0"/>
                <w:i/>
                <w:sz w:val="19"/>
                <w:szCs w:val="19"/>
                <w:lang w:val="en-US"/>
              </w:rPr>
            </m:ctrlPr>
          </m:sSupPr>
          <m:e>
            <m:r>
              <m:rPr/>
              <w:rPr>
                <w:rFonts w:hint="default" w:ascii="Cambria Math" w:hAnsi="Cambria Math" w:cs="Times New Roman"/>
                <w:sz w:val="19"/>
                <w:szCs w:val="19"/>
                <w:lang w:val="en-US" w:eastAsia="zh-CN"/>
              </w:rPr>
              <m:t>ℎ</m:t>
            </m:r>
            <m:ctrlPr>
              <w:rPr>
                <w:rFonts w:ascii="Cambria Math" w:hAnsi="Cambria Math" w:cs="Times New Roman"/>
                <w:bCs w:val="0"/>
                <w:i/>
                <w:sz w:val="19"/>
                <w:szCs w:val="19"/>
                <w:lang w:val="en-US"/>
              </w:rPr>
            </m:ctrlPr>
          </m:e>
          <m:sup>
            <m:r>
              <m:rPr/>
              <w:rPr>
                <w:rFonts w:hint="default" w:ascii="Cambria Math" w:hAnsi="Cambria Math" w:cs="Times New Roman"/>
                <w:sz w:val="19"/>
                <w:szCs w:val="19"/>
                <w:lang w:val="en-US" w:eastAsia="zh-CN"/>
              </w:rPr>
              <m:t>2,0</m:t>
            </m:r>
            <m:ctrlPr>
              <w:rPr>
                <w:rFonts w:ascii="Cambria Math" w:hAnsi="Cambria Math" w:cs="Times New Roman"/>
                <w:bCs w:val="0"/>
                <w:i/>
                <w:sz w:val="19"/>
                <w:szCs w:val="19"/>
                <w:lang w:val="en-US"/>
              </w:rPr>
            </m:ctrlPr>
          </m:sup>
        </m:sSup>
        <m:r>
          <m:rPr/>
          <w:rPr>
            <w:rFonts w:hint="default" w:ascii="Cambria Math" w:hAnsi="Cambria Math" w:cs="Times New Roman"/>
            <w:sz w:val="19"/>
            <w:szCs w:val="19"/>
            <w:lang w:val="en-US" w:eastAsia="zh-CN"/>
          </w:rPr>
          <m:t>(V)</m:t>
        </m:r>
      </m:oMath>
      <w:r>
        <w:rPr>
          <w:rFonts w:hint="eastAsia" w:ascii="Times New Roman" w:hAnsi="Times New Roman" w:cs="Times New Roman"/>
          <w:b w:val="0"/>
          <w:bCs w:val="0"/>
          <w:sz w:val="19"/>
          <w:szCs w:val="19"/>
          <w:lang w:val="en-US" w:eastAsia="zh-CN"/>
        </w:rPr>
        <w:t xml:space="preserve">, we prove that the 5-canonical map is stably birational. We also show that the canonical stability index of any smooth projective general type </w:t>
      </w:r>
      <w:r>
        <w:rPr>
          <w:rFonts w:hint="eastAsia" w:ascii="Times New Roman" w:hAnsi="Times New Roman" w:cs="Times New Roman"/>
          <w:b w:val="0"/>
          <w:bCs w:val="0"/>
          <w:i/>
          <w:iCs/>
          <w:sz w:val="19"/>
          <w:szCs w:val="19"/>
          <w:lang w:val="en-US" w:eastAsia="zh-CN"/>
        </w:rPr>
        <w:t>n</w:t>
      </w:r>
      <w:r>
        <w:rPr>
          <w:rFonts w:hint="eastAsia" w:ascii="Times New Roman" w:hAnsi="Times New Roman" w:cs="Times New Roman"/>
          <w:b w:val="0"/>
          <w:bCs w:val="0"/>
          <w:sz w:val="19"/>
          <w:szCs w:val="19"/>
          <w:lang w:val="en-US" w:eastAsia="zh-CN"/>
        </w:rPr>
        <w:t xml:space="preserve">-fold </w:t>
      </w:r>
      <w:r>
        <w:rPr>
          <w:rFonts w:hint="eastAsia" w:ascii="Times New Roman" w:hAnsi="Times New Roman" w:cs="Times New Roman"/>
          <w:b w:val="0"/>
          <w:bCs w:val="0"/>
          <w:i/>
          <w:iCs/>
          <w:sz w:val="19"/>
          <w:szCs w:val="19"/>
          <w:lang w:val="en-US" w:eastAsia="zh-CN"/>
        </w:rPr>
        <w:t>X</w:t>
      </w:r>
      <w:r>
        <w:rPr>
          <w:rFonts w:hint="eastAsia" w:ascii="Times New Roman" w:hAnsi="Times New Roman" w:cs="Times New Roman"/>
          <w:b w:val="0"/>
          <w:bCs w:val="0"/>
          <w:sz w:val="19"/>
          <w:szCs w:val="19"/>
          <w:lang w:val="en-US" w:eastAsia="zh-CN"/>
        </w:rPr>
        <w:t xml:space="preserve"> with </w:t>
      </w:r>
      <m:oMath>
        <m:r>
          <m:rPr/>
          <w:rPr>
            <w:rFonts w:hint="default" w:ascii="Cambria Math" w:hAnsi="Cambria Math" w:cs="Times New Roman"/>
            <w:kern w:val="2"/>
            <w:sz w:val="19"/>
            <w:szCs w:val="19"/>
            <w:lang w:val="en-US" w:eastAsia="zh-CN" w:bidi="ar-SA"/>
          </w:rPr>
          <m:t>q(X)</m:t>
        </m:r>
        <m:r>
          <m:rPr/>
          <w:rPr>
            <w:rFonts w:ascii="Cambria Math" w:hAnsi="Cambria Math" w:cs="Times New Roman"/>
            <w:kern w:val="2"/>
            <w:sz w:val="19"/>
            <w:szCs w:val="19"/>
            <w:lang w:val="en-US" w:bidi="ar-SA"/>
          </w:rPr>
          <m:t>&gt;</m:t>
        </m:r>
        <m:r>
          <m:rPr/>
          <w:rPr>
            <w:rFonts w:hint="default" w:ascii="Cambria Math" w:hAnsi="Cambria Math" w:cs="Times New Roman"/>
            <w:kern w:val="2"/>
            <w:sz w:val="19"/>
            <w:szCs w:val="19"/>
            <w:lang w:val="en-US" w:eastAsia="zh-CN" w:bidi="ar-SA"/>
          </w:rPr>
          <m:t>n</m:t>
        </m:r>
      </m:oMath>
      <w:r>
        <w:rPr>
          <w:rFonts w:hint="eastAsia" w:ascii="Times New Roman" w:hAnsi="Times New Roman" w:cs="Times New Roman"/>
          <w:b w:val="0"/>
          <w:bCs w:val="0"/>
          <w:sz w:val="19"/>
          <w:szCs w:val="19"/>
          <w:lang w:val="en-US" w:eastAsia="zh-CN"/>
        </w:rPr>
        <w:t xml:space="preserve"> </w:t>
      </w:r>
      <w:r>
        <w:rPr>
          <w:rFonts w:hint="eastAsia" w:ascii="Times New Roman" w:hAnsi="Times New Roman" w:cs="Times New Roman"/>
          <w:b w:val="0"/>
          <w:bCs w:val="0"/>
          <w:i w:val="0"/>
          <w:iCs w:val="0"/>
          <w:sz w:val="19"/>
          <w:szCs w:val="19"/>
          <w:lang w:val="en-US" w:eastAsia="zh-CN"/>
        </w:rPr>
        <w:t>(</w:t>
      </w:r>
      <m:oMath>
        <m:r>
          <m:rPr/>
          <w:rPr>
            <w:rFonts w:hint="default" w:ascii="Cambria Math" w:hAnsi="Cambria Math" w:cs="Times New Roman"/>
            <w:kern w:val="2"/>
            <w:sz w:val="19"/>
            <w:szCs w:val="19"/>
            <w:lang w:val="en-US" w:eastAsia="zh-CN" w:bidi="ar-SA"/>
          </w:rPr>
          <m:t>n</m:t>
        </m:r>
        <m:r>
          <m:rPr/>
          <w:rPr>
            <w:rFonts w:ascii="Cambria Math" w:hAnsi="Cambria Math" w:cs="Times New Roman"/>
            <w:kern w:val="2"/>
            <w:sz w:val="19"/>
            <w:szCs w:val="19"/>
            <w:lang w:val="en-US" w:bidi="ar-SA"/>
          </w:rPr>
          <m:t>≥</m:t>
        </m:r>
        <m:r>
          <m:rPr/>
          <w:rPr>
            <w:rFonts w:hint="default" w:ascii="Cambria Math" w:hAnsi="Cambria Math" w:cs="Times New Roman"/>
            <w:kern w:val="2"/>
            <w:sz w:val="19"/>
            <w:szCs w:val="19"/>
            <w:lang w:val="en-US" w:eastAsia="zh-CN" w:bidi="ar-SA"/>
          </w:rPr>
          <m:t>4</m:t>
        </m:r>
      </m:oMath>
      <w:r>
        <w:rPr>
          <w:rFonts w:hint="eastAsia" w:ascii="Times New Roman" w:hAnsi="Times New Roman" w:cs="Times New Roman"/>
          <w:b w:val="0"/>
          <w:bCs w:val="0"/>
          <w:i/>
          <w:iCs/>
          <w:sz w:val="19"/>
          <w:szCs w:val="19"/>
          <w:lang w:val="en-US" w:eastAsia="zh-CN"/>
        </w:rPr>
        <w:t xml:space="preserve"> </w:t>
      </w:r>
      <w:r>
        <w:rPr>
          <w:rFonts w:hint="eastAsia" w:ascii="Times New Roman" w:hAnsi="Times New Roman" w:cs="Times New Roman"/>
          <w:b w:val="0"/>
          <w:bCs w:val="0"/>
          <w:sz w:val="19"/>
          <w:szCs w:val="19"/>
          <w:lang w:val="en-US" w:eastAsia="zh-CN"/>
        </w:rPr>
        <w:t xml:space="preserve">) is less than or equal to the </w:t>
      </w:r>
      <w:r>
        <w:rPr>
          <w:rFonts w:hint="eastAsia" w:ascii="Times New Roman" w:hAnsi="Times New Roman" w:cs="Times New Roman"/>
          <w:b w:val="0"/>
          <w:bCs w:val="0"/>
          <w:i/>
          <w:iCs/>
          <w:sz w:val="19"/>
          <w:szCs w:val="19"/>
          <w:lang w:val="en-US" w:eastAsia="zh-CN"/>
        </w:rPr>
        <w:t>(n-1)</w:t>
      </w:r>
      <w:r>
        <w:rPr>
          <w:rFonts w:hint="eastAsia" w:ascii="Times New Roman" w:hAnsi="Times New Roman" w:cs="Times New Roman"/>
          <w:b w:val="0"/>
          <w:bCs w:val="0"/>
          <w:sz w:val="19"/>
          <w:szCs w:val="19"/>
          <w:lang w:val="en-US" w:eastAsia="zh-CN"/>
        </w:rPr>
        <w:t xml:space="preserve">-th canonical stability index </w:t>
      </w:r>
      <m:oMath>
        <m:sSub>
          <m:sSubPr>
            <m:ctrlPr>
              <w:rPr>
                <w:rFonts w:ascii="Cambria Math" w:hAnsi="Cambria Math" w:cs="Times New Roman"/>
                <w:bCs w:val="0"/>
                <w:i/>
                <w:sz w:val="19"/>
                <w:szCs w:val="19"/>
                <w:lang w:val="en-US"/>
              </w:rPr>
            </m:ctrlPr>
          </m:sSubPr>
          <m:e>
            <m:r>
              <m:rPr/>
              <w:rPr>
                <w:rFonts w:hint="default" w:ascii="Cambria Math" w:hAnsi="Cambria Math" w:cs="Times New Roman"/>
                <w:sz w:val="19"/>
                <w:szCs w:val="19"/>
                <w:lang w:val="en-US" w:eastAsia="zh-CN"/>
              </w:rPr>
              <m:t>r</m:t>
            </m:r>
            <m:ctrlPr>
              <w:rPr>
                <w:rFonts w:ascii="Cambria Math" w:hAnsi="Cambria Math" w:cs="Times New Roman"/>
                <w:bCs w:val="0"/>
                <w:i/>
                <w:sz w:val="19"/>
                <w:szCs w:val="19"/>
                <w:lang w:val="en-US"/>
              </w:rPr>
            </m:ctrlPr>
          </m:e>
          <m:sub>
            <m:r>
              <m:rPr/>
              <w:rPr>
                <w:rFonts w:hint="default" w:ascii="Cambria Math" w:hAnsi="Cambria Math" w:cs="Times New Roman"/>
                <w:sz w:val="19"/>
                <w:szCs w:val="19"/>
                <w:lang w:val="en-US" w:eastAsia="zh-CN"/>
              </w:rPr>
              <m:t>n−1</m:t>
            </m:r>
            <m:ctrlPr>
              <w:rPr>
                <w:rFonts w:ascii="Cambria Math" w:hAnsi="Cambria Math" w:cs="Times New Roman"/>
                <w:bCs w:val="0"/>
                <w:i/>
                <w:sz w:val="19"/>
                <w:szCs w:val="19"/>
                <w:lang w:val="en-US"/>
              </w:rPr>
            </m:ctrlPr>
          </m:sub>
        </m:sSub>
      </m:oMath>
      <w:r>
        <w:rPr>
          <w:rFonts w:hint="eastAsia" w:ascii="Times New Roman" w:hAnsi="Times New Roman" w:cs="Times New Roman"/>
          <w:b w:val="0"/>
          <w:bCs w:val="0"/>
          <w:sz w:val="19"/>
          <w:szCs w:val="19"/>
          <w:lang w:val="en-US" w:eastAsia="zh-CN"/>
        </w:rPr>
        <w:t>. This is a joint work with Zhi Jiang.</w:t>
      </w:r>
    </w:p>
    <w:p>
      <w:pPr>
        <w:numPr>
          <w:ilvl w:val="0"/>
          <w:numId w:val="0"/>
        </w:numPr>
        <w:jc w:val="left"/>
        <w:rPr>
          <w:rFonts w:hint="eastAsia" w:ascii="Times New Roman" w:hAnsi="Times New Roman" w:cs="Times New Roman"/>
          <w:b w:val="0"/>
          <w:bCs w:val="0"/>
          <w:sz w:val="19"/>
          <w:szCs w:val="19"/>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胡勇</w:t>
      </w:r>
      <w:r>
        <w:rPr>
          <w:rFonts w:hint="eastAsia"/>
          <w:b w:val="0"/>
          <w:bCs w:val="0"/>
          <w:sz w:val="28"/>
          <w:szCs w:val="28"/>
          <w:lang w:val="en-US" w:eastAsia="zh-CN"/>
        </w:rPr>
        <w:t>(上海交通大学)</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default" w:ascii="Times New Roman" w:hAnsi="Times New Roman" w:cs="Times New Roman"/>
          <w:b/>
          <w:bCs/>
          <w:sz w:val="19"/>
          <w:szCs w:val="19"/>
          <w:lang w:val="en-US" w:eastAsia="zh-CN"/>
        </w:rPr>
        <w:t>:</w:t>
      </w:r>
      <w:r>
        <w:rPr>
          <w:rFonts w:hint="eastAsia" w:ascii="Times New Roman" w:hAnsi="Times New Roman" w:cs="Times New Roman"/>
          <w:b/>
          <w:bCs/>
          <w:sz w:val="19"/>
          <w:szCs w:val="19"/>
          <w:lang w:val="en-US" w:eastAsia="zh-CN"/>
        </w:rPr>
        <w:t xml:space="preserve"> </w:t>
      </w:r>
      <w:r>
        <w:rPr>
          <w:rFonts w:hint="eastAsia" w:ascii="Times New Roman" w:hAnsi="Times New Roman" w:cs="Times New Roman"/>
          <w:b w:val="0"/>
          <w:bCs w:val="0"/>
          <w:sz w:val="19"/>
          <w:szCs w:val="19"/>
          <w:lang w:val="en-US" w:eastAsia="zh-CN"/>
        </w:rPr>
        <w:t xml:space="preserve">Algebraic threefolds of general type with small volume </w:t>
      </w:r>
    </w:p>
    <w:p>
      <w:pPr>
        <w:numPr>
          <w:ilvl w:val="0"/>
          <w:numId w:val="0"/>
        </w:numPr>
        <w:jc w:val="both"/>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val="0"/>
          <w:bCs w:val="0"/>
          <w:sz w:val="19"/>
          <w:szCs w:val="19"/>
          <w:lang w:val="en-US" w:eastAsia="zh-CN"/>
        </w:rPr>
        <w:t xml:space="preserve">It is known that the optimal Noether inequality </w:t>
      </w:r>
      <w:r>
        <w:rPr>
          <w:rFonts w:hint="eastAsia" w:ascii="Times New Roman" w:hAnsi="Times New Roman" w:cs="Times New Roman"/>
          <w:b w:val="0"/>
          <w:bCs w:val="0"/>
          <w:sz w:val="19"/>
          <w:szCs w:val="19"/>
          <w:lang w:val="en-US" w:eastAsia="zh-CN"/>
        </w:rPr>
        <w:t>Vol(</w:t>
      </w:r>
      <m:oMath>
        <m:r>
          <m:rPr>
            <m:sty m:val="p"/>
          </m:rPr>
          <w:rPr>
            <w:rFonts w:hint="default" w:ascii="Cambria Math" w:hAnsi="Cambria Math" w:cs="Times New Roman"/>
            <w:sz w:val="19"/>
            <w:szCs w:val="19"/>
            <w:lang w:val="en-US" w:eastAsia="zh-CN"/>
          </w:rPr>
          <m:t>X</m:t>
        </m:r>
      </m:oMath>
      <w:r>
        <w:rPr>
          <w:rFonts w:hint="eastAsia" w:ascii="Times New Roman" w:hAnsi="Times New Roman" w:cs="Times New Roman"/>
          <w:b w:val="0"/>
          <w:bCs w:val="0"/>
          <w:sz w:val="19"/>
          <w:szCs w:val="19"/>
          <w:lang w:val="en-US" w:eastAsia="zh-CN"/>
        </w:rPr>
        <w:t>)</w:t>
      </w:r>
      <m:oMath>
        <m:r>
          <m:rPr>
            <m:sty m:val="p"/>
          </m:rPr>
          <w:rPr>
            <w:rFonts w:ascii="Cambria Math" w:hAnsi="Cambria Math" w:cs="Times New Roman"/>
            <w:sz w:val="19"/>
            <w:szCs w:val="19"/>
            <w:lang w:val="en-US"/>
          </w:rPr>
          <m:t>≥</m:t>
        </m:r>
        <m:f>
          <m:fPr>
            <m:ctrlPr>
              <w:rPr>
                <w:rFonts w:ascii="Cambria Math" w:hAnsi="Cambria Math" w:cs="Times New Roman"/>
                <w:bCs w:val="0"/>
                <w:sz w:val="19"/>
                <w:szCs w:val="19"/>
                <w:lang w:val="en-US"/>
              </w:rPr>
            </m:ctrlPr>
          </m:fPr>
          <m:num>
            <m:r>
              <m:rPr>
                <m:sty m:val="p"/>
              </m:rPr>
              <w:rPr>
                <w:rFonts w:hint="default" w:ascii="Cambria Math" w:hAnsi="Cambria Math" w:cs="Times New Roman"/>
                <w:sz w:val="19"/>
                <w:szCs w:val="19"/>
                <w:lang w:val="en-US" w:eastAsia="zh-CN"/>
              </w:rPr>
              <m:t>4</m:t>
            </m:r>
            <m:ctrlPr>
              <w:rPr>
                <w:rFonts w:ascii="Cambria Math" w:hAnsi="Cambria Math" w:cs="Times New Roman"/>
                <w:bCs w:val="0"/>
                <w:sz w:val="19"/>
                <w:szCs w:val="19"/>
                <w:lang w:val="en-US"/>
              </w:rPr>
            </m:ctrlPr>
          </m:num>
          <m:den>
            <m:r>
              <m:rPr>
                <m:sty m:val="p"/>
              </m:rPr>
              <w:rPr>
                <w:rFonts w:hint="default" w:ascii="Cambria Math" w:hAnsi="Cambria Math" w:cs="Times New Roman"/>
                <w:sz w:val="19"/>
                <w:szCs w:val="19"/>
                <w:lang w:val="en-US" w:eastAsia="zh-CN"/>
              </w:rPr>
              <m:t>3</m:t>
            </m:r>
            <m:ctrlPr>
              <w:rPr>
                <w:rFonts w:ascii="Cambria Math" w:hAnsi="Cambria Math" w:cs="Times New Roman"/>
                <w:bCs w:val="0"/>
                <w:sz w:val="19"/>
                <w:szCs w:val="19"/>
                <w:lang w:val="en-US"/>
              </w:rPr>
            </m:ctrlPr>
          </m:den>
        </m:f>
        <m:sSub>
          <m:sSubPr>
            <m:ctrlPr>
              <w:rPr>
                <w:rFonts w:ascii="Cambria Math" w:hAnsi="Cambria Math" w:cs="Times New Roman"/>
                <w:bCs w:val="0"/>
                <w:sz w:val="19"/>
                <w:szCs w:val="19"/>
                <w:lang w:val="en-US"/>
              </w:rPr>
            </m:ctrlPr>
          </m:sSubPr>
          <m:e>
            <m:r>
              <m:rPr/>
              <w:rPr>
                <w:rFonts w:hint="default" w:ascii="Cambria Math" w:hAnsi="Cambria Math" w:cs="Times New Roman"/>
                <w:sz w:val="19"/>
                <w:szCs w:val="19"/>
                <w:lang w:val="en-US" w:eastAsia="zh-CN"/>
              </w:rPr>
              <m:t>p</m:t>
            </m:r>
            <m:ctrlPr>
              <w:rPr>
                <w:rFonts w:ascii="Cambria Math" w:hAnsi="Cambria Math" w:cs="Times New Roman"/>
                <w:bCs w:val="0"/>
                <w:sz w:val="19"/>
                <w:szCs w:val="19"/>
                <w:lang w:val="en-US"/>
              </w:rPr>
            </m:ctrlPr>
          </m:e>
          <m:sub>
            <m:r>
              <m:rPr/>
              <w:rPr>
                <w:rFonts w:hint="default" w:ascii="Cambria Math" w:hAnsi="Cambria Math" w:cs="Times New Roman"/>
                <w:sz w:val="19"/>
                <w:szCs w:val="19"/>
                <w:lang w:val="en-US" w:eastAsia="zh-CN"/>
              </w:rPr>
              <m:t>g</m:t>
            </m:r>
            <m:ctrlPr>
              <w:rPr>
                <w:rFonts w:ascii="Cambria Math" w:hAnsi="Cambria Math" w:cs="Times New Roman"/>
                <w:bCs w:val="0"/>
                <w:sz w:val="19"/>
                <w:szCs w:val="19"/>
                <w:lang w:val="en-US"/>
              </w:rPr>
            </m:ctrlPr>
          </m:sub>
        </m:sSub>
        <m:r>
          <m:rPr>
            <m:sty m:val="p"/>
          </m:rPr>
          <w:rPr>
            <w:rFonts w:hint="default" w:ascii="Cambria Math" w:hAnsi="Cambria Math" w:cs="Times New Roman"/>
            <w:sz w:val="19"/>
            <w:szCs w:val="19"/>
            <w:lang w:val="en-US" w:eastAsia="zh-CN"/>
          </w:rPr>
          <m:t>(X)−</m:t>
        </m:r>
        <m:f>
          <m:fPr>
            <m:ctrlPr>
              <w:rPr>
                <w:rFonts w:hint="default" w:ascii="Cambria Math" w:hAnsi="Cambria Math" w:cs="Times New Roman"/>
                <w:bCs w:val="0"/>
                <w:sz w:val="19"/>
                <w:szCs w:val="19"/>
                <w:lang w:val="en-US" w:eastAsia="zh-CN"/>
              </w:rPr>
            </m:ctrlPr>
          </m:fPr>
          <m:num>
            <m:r>
              <m:rPr>
                <m:sty m:val="p"/>
              </m:rPr>
              <w:rPr>
                <w:rFonts w:hint="default" w:ascii="Cambria Math" w:hAnsi="Cambria Math" w:cs="Times New Roman"/>
                <w:sz w:val="19"/>
                <w:szCs w:val="19"/>
                <w:lang w:val="en-US" w:eastAsia="zh-CN"/>
              </w:rPr>
              <m:t>10</m:t>
            </m:r>
            <m:ctrlPr>
              <w:rPr>
                <w:rFonts w:hint="default" w:ascii="Cambria Math" w:hAnsi="Cambria Math" w:cs="Times New Roman"/>
                <w:bCs w:val="0"/>
                <w:sz w:val="19"/>
                <w:szCs w:val="19"/>
                <w:lang w:val="en-US" w:eastAsia="zh-CN"/>
              </w:rPr>
            </m:ctrlPr>
          </m:num>
          <m:den>
            <m:r>
              <m:rPr>
                <m:sty m:val="p"/>
              </m:rPr>
              <w:rPr>
                <w:rFonts w:hint="default" w:ascii="Cambria Math" w:hAnsi="Cambria Math" w:cs="Times New Roman"/>
                <w:sz w:val="19"/>
                <w:szCs w:val="19"/>
                <w:lang w:val="en-US" w:eastAsia="zh-CN"/>
              </w:rPr>
              <m:t>3</m:t>
            </m:r>
            <m:ctrlPr>
              <w:rPr>
                <w:rFonts w:hint="default" w:ascii="Cambria Math" w:hAnsi="Cambria Math" w:cs="Times New Roman"/>
                <w:bCs w:val="0"/>
                <w:sz w:val="19"/>
                <w:szCs w:val="19"/>
                <w:lang w:val="en-US" w:eastAsia="zh-CN"/>
              </w:rPr>
            </m:ctrlPr>
          </m:den>
        </m:f>
      </m:oMath>
      <w:r>
        <w:rPr>
          <w:rFonts w:hint="default" w:ascii="Times New Roman" w:hAnsi="Times New Roman" w:cs="Times New Roman"/>
          <w:b w:val="0"/>
          <w:bCs w:val="0"/>
          <w:sz w:val="19"/>
          <w:szCs w:val="19"/>
          <w:lang w:val="en-US" w:eastAsia="zh-CN"/>
        </w:rPr>
        <w:t xml:space="preserve"> holds for every 3-fold </w:t>
      </w:r>
      <m:oMath>
        <m:r>
          <m:rPr>
            <m:sty m:val="p"/>
          </m:rPr>
          <w:rPr>
            <w:rFonts w:hint="default" w:ascii="Cambria Math" w:hAnsi="Cambria Math" w:cs="Times New Roman"/>
            <w:sz w:val="19"/>
            <w:szCs w:val="19"/>
            <w:lang w:val="en-US" w:eastAsia="zh-CN"/>
          </w:rPr>
          <m:t>X</m:t>
        </m:r>
      </m:oMath>
      <w:r>
        <w:rPr>
          <w:rFonts w:hint="default" w:ascii="Times New Roman" w:hAnsi="Times New Roman" w:cs="Times New Roman"/>
          <w:b w:val="0"/>
          <w:bCs w:val="0"/>
          <w:sz w:val="19"/>
          <w:szCs w:val="19"/>
          <w:lang w:val="en-US" w:eastAsia="zh-CN"/>
        </w:rPr>
        <w:t xml:space="preserve"> of general type with </w:t>
      </w:r>
      <m:oMath>
        <m:sSub>
          <m:sSubPr>
            <m:ctrlPr>
              <w:rPr>
                <w:rFonts w:ascii="Cambria Math" w:hAnsi="Cambria Math" w:cs="Times New Roman"/>
                <w:bCs w:val="0"/>
                <w:i/>
                <w:iCs/>
                <w:sz w:val="19"/>
                <w:szCs w:val="19"/>
                <w:lang w:val="en-US"/>
              </w:rPr>
            </m:ctrlPr>
          </m:sSubPr>
          <m:e>
            <m:r>
              <m:rPr/>
              <w:rPr>
                <w:rFonts w:hint="default" w:ascii="Cambria Math" w:hAnsi="Cambria Math" w:cs="Times New Roman"/>
                <w:sz w:val="19"/>
                <w:szCs w:val="19"/>
                <w:lang w:val="en-US" w:eastAsia="zh-CN"/>
              </w:rPr>
              <m:t>p</m:t>
            </m:r>
            <m:ctrlPr>
              <w:rPr>
                <w:rFonts w:ascii="Cambria Math" w:hAnsi="Cambria Math" w:cs="Times New Roman"/>
                <w:bCs w:val="0"/>
                <w:i/>
                <w:iCs/>
                <w:sz w:val="19"/>
                <w:szCs w:val="19"/>
                <w:lang w:val="en-US"/>
              </w:rPr>
            </m:ctrlPr>
          </m:e>
          <m:sub>
            <m:r>
              <m:rPr/>
              <w:rPr>
                <w:rFonts w:hint="default" w:ascii="Cambria Math" w:hAnsi="Cambria Math" w:cs="Times New Roman"/>
                <w:sz w:val="19"/>
                <w:szCs w:val="19"/>
                <w:lang w:val="en-US" w:eastAsia="zh-CN"/>
              </w:rPr>
              <m:t>g</m:t>
            </m:r>
            <m:ctrlPr>
              <w:rPr>
                <w:rFonts w:ascii="Cambria Math" w:hAnsi="Cambria Math" w:cs="Times New Roman"/>
                <w:bCs w:val="0"/>
                <w:i/>
                <w:iCs/>
                <w:sz w:val="19"/>
                <w:szCs w:val="19"/>
                <w:lang w:val="en-US"/>
              </w:rPr>
            </m:ctrlPr>
          </m:sub>
        </m:sSub>
        <m:r>
          <m:rPr>
            <m:sty m:val="p"/>
          </m:rPr>
          <w:rPr>
            <w:rFonts w:hint="default" w:ascii="Cambria Math" w:hAnsi="Cambria Math" w:cs="Times New Roman"/>
            <w:sz w:val="19"/>
            <w:szCs w:val="19"/>
            <w:lang w:val="en-US" w:eastAsia="zh-CN"/>
          </w:rPr>
          <m:t>(X)</m:t>
        </m:r>
        <m:r>
          <m:rPr>
            <m:sty m:val="p"/>
          </m:rPr>
          <w:rPr>
            <w:rFonts w:ascii="Cambria Math" w:hAnsi="Cambria Math" w:cs="Times New Roman"/>
            <w:sz w:val="19"/>
            <w:szCs w:val="19"/>
            <w:lang w:val="en-US"/>
          </w:rPr>
          <m:t>≥</m:t>
        </m:r>
        <m:r>
          <m:rPr>
            <m:sty m:val="p"/>
          </m:rPr>
          <w:rPr>
            <w:rFonts w:hint="default" w:ascii="Cambria Math" w:hAnsi="Cambria Math" w:cs="Times New Roman"/>
            <w:sz w:val="19"/>
            <w:szCs w:val="19"/>
            <w:lang w:val="en-US" w:eastAsia="zh-CN"/>
          </w:rPr>
          <m:t>11</m:t>
        </m:r>
      </m:oMath>
      <w:r>
        <w:rPr>
          <w:rFonts w:hint="default" w:ascii="Times New Roman" w:hAnsi="Times New Roman" w:cs="Times New Roman"/>
          <w:b w:val="0"/>
          <w:bCs w:val="0"/>
          <w:sz w:val="19"/>
          <w:szCs w:val="19"/>
          <w:lang w:val="en-US" w:eastAsia="zh-CN"/>
        </w:rPr>
        <w:t xml:space="preserve">. In this talk, we give a complete classification of 3-fold </w:t>
      </w:r>
      <m:oMath>
        <m:r>
          <m:rPr>
            <m:sty m:val="p"/>
          </m:rPr>
          <w:rPr>
            <w:rFonts w:hint="default" w:ascii="Cambria Math" w:hAnsi="Cambria Math" w:cs="Times New Roman"/>
            <w:sz w:val="19"/>
            <w:szCs w:val="19"/>
            <w:lang w:val="en-US" w:eastAsia="zh-CN"/>
          </w:rPr>
          <m:t>X</m:t>
        </m:r>
      </m:oMath>
      <w:r>
        <w:rPr>
          <w:rFonts w:hint="default" w:ascii="Times New Roman" w:hAnsi="Times New Roman" w:cs="Times New Roman"/>
          <w:b w:val="0"/>
          <w:bCs w:val="0"/>
          <w:sz w:val="19"/>
          <w:szCs w:val="19"/>
          <w:lang w:val="en-US" w:eastAsia="zh-CN"/>
        </w:rPr>
        <w:t xml:space="preserve"> of general type with </w:t>
      </w:r>
      <m:oMath>
        <m:sSub>
          <m:sSubPr>
            <m:ctrlPr>
              <w:rPr>
                <w:rFonts w:ascii="Cambria Math" w:hAnsi="Cambria Math" w:cs="Times New Roman"/>
                <w:bCs w:val="0"/>
                <w:sz w:val="19"/>
                <w:szCs w:val="19"/>
                <w:lang w:val="en-US"/>
              </w:rPr>
            </m:ctrlPr>
          </m:sSubPr>
          <m:e>
            <m:r>
              <m:rPr/>
              <w:rPr>
                <w:rFonts w:hint="default" w:ascii="Cambria Math" w:hAnsi="Cambria Math" w:cs="Times New Roman"/>
                <w:sz w:val="19"/>
                <w:szCs w:val="19"/>
                <w:lang w:val="en-US" w:eastAsia="zh-CN"/>
              </w:rPr>
              <m:t>p</m:t>
            </m:r>
            <m:ctrlPr>
              <w:rPr>
                <w:rFonts w:ascii="Cambria Math" w:hAnsi="Cambria Math" w:cs="Times New Roman"/>
                <w:bCs w:val="0"/>
                <w:sz w:val="19"/>
                <w:szCs w:val="19"/>
                <w:lang w:val="en-US"/>
              </w:rPr>
            </m:ctrlPr>
          </m:e>
          <m:sub>
            <m:r>
              <m:rPr/>
              <w:rPr>
                <w:rFonts w:hint="default" w:ascii="Cambria Math" w:hAnsi="Cambria Math" w:cs="Times New Roman"/>
                <w:sz w:val="19"/>
                <w:szCs w:val="19"/>
                <w:lang w:val="en-US" w:eastAsia="zh-CN"/>
              </w:rPr>
              <m:t>g</m:t>
            </m:r>
            <m:ctrlPr>
              <w:rPr>
                <w:rFonts w:ascii="Cambria Math" w:hAnsi="Cambria Math" w:cs="Times New Roman"/>
                <w:bCs w:val="0"/>
                <w:sz w:val="19"/>
                <w:szCs w:val="19"/>
                <w:lang w:val="en-US"/>
              </w:rPr>
            </m:ctrlPr>
          </m:sub>
        </m:sSub>
        <m:r>
          <m:rPr>
            <m:sty m:val="p"/>
          </m:rPr>
          <w:rPr>
            <w:rFonts w:hint="default" w:ascii="Cambria Math" w:hAnsi="Cambria Math" w:cs="Times New Roman"/>
            <w:sz w:val="19"/>
            <w:szCs w:val="19"/>
            <w:lang w:val="en-US" w:eastAsia="zh-CN"/>
          </w:rPr>
          <m:t>(X)</m:t>
        </m:r>
        <m:r>
          <m:rPr>
            <m:sty m:val="p"/>
          </m:rPr>
          <w:rPr>
            <w:rFonts w:ascii="Cambria Math" w:hAnsi="Cambria Math" w:cs="Times New Roman"/>
            <w:sz w:val="19"/>
            <w:szCs w:val="19"/>
            <w:lang w:val="en-US"/>
          </w:rPr>
          <m:t>≥</m:t>
        </m:r>
        <m:r>
          <m:rPr>
            <m:sty m:val="p"/>
          </m:rPr>
          <w:rPr>
            <w:rFonts w:hint="default" w:ascii="Cambria Math" w:hAnsi="Cambria Math" w:cs="Times New Roman"/>
            <w:sz w:val="19"/>
            <w:szCs w:val="19"/>
            <w:lang w:val="en-US" w:eastAsia="zh-CN"/>
          </w:rPr>
          <m:t>11</m:t>
        </m:r>
      </m:oMath>
      <w:r>
        <w:rPr>
          <w:rFonts w:hint="default" w:ascii="Times New Roman" w:hAnsi="Times New Roman" w:cs="Times New Roman"/>
          <w:b w:val="0"/>
          <w:bCs w:val="0"/>
          <w:sz w:val="19"/>
          <w:szCs w:val="19"/>
          <w:lang w:val="en-US" w:eastAsia="zh-CN"/>
        </w:rPr>
        <w:t xml:space="preserve"> satisfying the above equality by giving the explicit structure of a relative canonical model of</w:t>
      </w:r>
    </w:p>
    <w:p>
      <w:pPr>
        <w:numPr>
          <w:ilvl w:val="0"/>
          <w:numId w:val="0"/>
        </w:numPr>
        <w:jc w:val="both"/>
        <w:rPr>
          <w:rFonts w:hint="default" w:ascii="Times New Roman" w:hAnsi="Times New Roman" w:cs="Times New Roman"/>
          <w:b w:val="0"/>
          <w:bCs w:val="0"/>
          <w:sz w:val="19"/>
          <w:szCs w:val="19"/>
          <w:lang w:val="en-US" w:eastAsia="zh-CN"/>
        </w:rPr>
      </w:pPr>
      <m:oMath>
        <m:r>
          <m:rPr>
            <m:sty m:val="p"/>
          </m:rPr>
          <w:rPr>
            <w:rFonts w:hint="default" w:ascii="Cambria Math" w:hAnsi="Cambria Math" w:cs="Times New Roman"/>
            <w:sz w:val="19"/>
            <w:szCs w:val="19"/>
            <w:lang w:val="en-US" w:eastAsia="zh-CN"/>
          </w:rPr>
          <m:t>X</m:t>
        </m:r>
      </m:oMath>
      <w:r>
        <w:rPr>
          <w:rFonts w:hint="default" w:ascii="Times New Roman" w:hAnsi="Times New Roman" w:cs="Times New Roman"/>
          <w:b w:val="0"/>
          <w:bCs w:val="0"/>
          <w:sz w:val="19"/>
          <w:szCs w:val="19"/>
          <w:lang w:val="en-US" w:eastAsia="zh-CN"/>
        </w:rPr>
        <w:t xml:space="preserve">. This model coincides with the canonical model of  </w:t>
      </w:r>
      <m:oMath>
        <m:r>
          <m:rPr>
            <m:sty m:val="p"/>
          </m:rPr>
          <w:rPr>
            <w:rFonts w:hint="default" w:ascii="Cambria Math" w:hAnsi="Cambria Math" w:cs="Times New Roman"/>
            <w:sz w:val="19"/>
            <w:szCs w:val="19"/>
            <w:lang w:val="en-US" w:eastAsia="zh-CN"/>
          </w:rPr>
          <m:t>X</m:t>
        </m:r>
      </m:oMath>
      <w:r>
        <w:rPr>
          <w:rFonts w:hint="default" w:ascii="Times New Roman" w:hAnsi="Times New Roman" w:cs="Times New Roman"/>
          <w:b w:val="0"/>
          <w:bCs w:val="0"/>
          <w:sz w:val="19"/>
          <w:szCs w:val="19"/>
          <w:lang w:val="en-US" w:eastAsia="zh-CN"/>
        </w:rPr>
        <w:t xml:space="preserve"> when </w:t>
      </w:r>
      <m:oMath>
        <m:sSub>
          <m:sSubPr>
            <m:ctrlPr>
              <w:rPr>
                <w:rFonts w:ascii="Cambria Math" w:hAnsi="Cambria Math" w:cs="Times New Roman"/>
                <w:bCs w:val="0"/>
                <w:i/>
                <w:iCs/>
                <w:sz w:val="19"/>
                <w:szCs w:val="19"/>
                <w:lang w:val="en-US"/>
              </w:rPr>
            </m:ctrlPr>
          </m:sSubPr>
          <m:e>
            <m:r>
              <m:rPr/>
              <w:rPr>
                <w:rFonts w:hint="default" w:ascii="Cambria Math" w:hAnsi="Cambria Math" w:cs="Times New Roman"/>
                <w:sz w:val="19"/>
                <w:szCs w:val="19"/>
                <w:lang w:val="en-US" w:eastAsia="zh-CN"/>
              </w:rPr>
              <m:t>p</m:t>
            </m:r>
            <m:ctrlPr>
              <w:rPr>
                <w:rFonts w:ascii="Cambria Math" w:hAnsi="Cambria Math" w:cs="Times New Roman"/>
                <w:bCs w:val="0"/>
                <w:i/>
                <w:iCs/>
                <w:sz w:val="19"/>
                <w:szCs w:val="19"/>
                <w:lang w:val="en-US"/>
              </w:rPr>
            </m:ctrlPr>
          </m:e>
          <m:sub>
            <m:r>
              <m:rPr/>
              <w:rPr>
                <w:rFonts w:hint="default" w:ascii="Cambria Math" w:hAnsi="Cambria Math" w:cs="Times New Roman"/>
                <w:sz w:val="19"/>
                <w:szCs w:val="19"/>
                <w:lang w:val="en-US" w:eastAsia="zh-CN"/>
              </w:rPr>
              <m:t>g</m:t>
            </m:r>
            <m:ctrlPr>
              <w:rPr>
                <w:rFonts w:ascii="Cambria Math" w:hAnsi="Cambria Math" w:cs="Times New Roman"/>
                <w:bCs w:val="0"/>
                <w:i/>
                <w:iCs/>
                <w:sz w:val="19"/>
                <w:szCs w:val="19"/>
                <w:lang w:val="en-US"/>
              </w:rPr>
            </m:ctrlPr>
          </m:sub>
        </m:sSub>
        <m:r>
          <m:rPr>
            <m:sty m:val="p"/>
          </m:rPr>
          <w:rPr>
            <w:rFonts w:hint="default" w:ascii="Cambria Math" w:hAnsi="Cambria Math" w:cs="Times New Roman"/>
            <w:sz w:val="19"/>
            <w:szCs w:val="19"/>
            <w:lang w:val="en-US" w:eastAsia="zh-CN"/>
          </w:rPr>
          <m:t>(X)</m:t>
        </m:r>
        <m:r>
          <m:rPr>
            <m:sty m:val="p"/>
          </m:rPr>
          <w:rPr>
            <w:rFonts w:ascii="Cambria Math" w:hAnsi="Cambria Math" w:cs="Times New Roman"/>
            <w:sz w:val="19"/>
            <w:szCs w:val="19"/>
            <w:lang w:val="en-US"/>
          </w:rPr>
          <m:t>≥</m:t>
        </m:r>
        <m:r>
          <m:rPr>
            <m:sty m:val="p"/>
          </m:rPr>
          <w:rPr>
            <w:rFonts w:hint="default" w:ascii="Cambria Math" w:hAnsi="Cambria Math" w:cs="Times New Roman"/>
            <w:sz w:val="19"/>
            <w:szCs w:val="19"/>
            <w:lang w:val="en-US" w:eastAsia="zh-CN"/>
          </w:rPr>
          <m:t>23</m:t>
        </m:r>
      </m:oMath>
      <w:r>
        <w:rPr>
          <w:rFonts w:hint="default" w:ascii="Times New Roman" w:hAnsi="Times New Roman" w:cs="Times New Roman"/>
          <w:b w:val="0"/>
          <w:bCs w:val="0"/>
          <w:sz w:val="19"/>
          <w:szCs w:val="19"/>
          <w:lang w:val="en-US" w:eastAsia="zh-CN"/>
        </w:rPr>
        <w:t xml:space="preserve">. I would also introduce the second and third optimal Noether inequalities for 3-fold </w:t>
      </w:r>
      <m:oMath>
        <m:r>
          <m:rPr>
            <m:sty m:val="p"/>
          </m:rPr>
          <w:rPr>
            <w:rFonts w:hint="default" w:ascii="Cambria Math" w:hAnsi="Cambria Math" w:cs="Times New Roman"/>
            <w:sz w:val="19"/>
            <w:szCs w:val="19"/>
            <w:lang w:val="en-US" w:eastAsia="zh-CN"/>
          </w:rPr>
          <m:t>X</m:t>
        </m:r>
      </m:oMath>
      <w:r>
        <w:rPr>
          <w:rFonts w:hint="eastAsia" w:hAnsi="Cambria Math" w:cs="Times New Roman"/>
          <w:b w:val="0"/>
          <w:i w:val="0"/>
          <w:sz w:val="19"/>
          <w:szCs w:val="19"/>
          <w:lang w:val="en-US" w:eastAsia="zh-CN"/>
        </w:rPr>
        <w:t xml:space="preserve"> </w:t>
      </w:r>
      <w:r>
        <w:rPr>
          <w:rFonts w:hint="default" w:ascii="Times New Roman" w:hAnsi="Times New Roman" w:cs="Times New Roman"/>
          <w:b w:val="0"/>
          <w:bCs w:val="0"/>
          <w:sz w:val="19"/>
          <w:szCs w:val="19"/>
          <w:lang w:val="en-US" w:eastAsia="zh-CN"/>
        </w:rPr>
        <w:t xml:space="preserve">of general type with </w:t>
      </w:r>
      <m:oMath>
        <m:sSub>
          <m:sSubPr>
            <m:ctrlPr>
              <w:rPr>
                <w:rFonts w:ascii="Cambria Math" w:hAnsi="Cambria Math" w:cs="Times New Roman"/>
                <w:bCs w:val="0"/>
                <w:i/>
                <w:iCs/>
                <w:sz w:val="19"/>
                <w:szCs w:val="19"/>
                <w:lang w:val="en-US"/>
              </w:rPr>
            </m:ctrlPr>
          </m:sSubPr>
          <m:e>
            <m:r>
              <m:rPr/>
              <w:rPr>
                <w:rFonts w:hint="default" w:ascii="Cambria Math" w:hAnsi="Cambria Math" w:cs="Times New Roman"/>
                <w:sz w:val="19"/>
                <w:szCs w:val="19"/>
                <w:lang w:val="en-US" w:eastAsia="zh-CN"/>
              </w:rPr>
              <m:t>p</m:t>
            </m:r>
            <m:ctrlPr>
              <w:rPr>
                <w:rFonts w:ascii="Cambria Math" w:hAnsi="Cambria Math" w:cs="Times New Roman"/>
                <w:bCs w:val="0"/>
                <w:i/>
                <w:iCs/>
                <w:sz w:val="19"/>
                <w:szCs w:val="19"/>
                <w:lang w:val="en-US"/>
              </w:rPr>
            </m:ctrlPr>
          </m:e>
          <m:sub>
            <m:r>
              <m:rPr/>
              <w:rPr>
                <w:rFonts w:hint="default" w:ascii="Cambria Math" w:hAnsi="Cambria Math" w:cs="Times New Roman"/>
                <w:sz w:val="19"/>
                <w:szCs w:val="19"/>
                <w:lang w:val="en-US" w:eastAsia="zh-CN"/>
              </w:rPr>
              <m:t>g</m:t>
            </m:r>
            <m:ctrlPr>
              <w:rPr>
                <w:rFonts w:ascii="Cambria Math" w:hAnsi="Cambria Math" w:cs="Times New Roman"/>
                <w:bCs w:val="0"/>
                <w:i/>
                <w:iCs/>
                <w:sz w:val="19"/>
                <w:szCs w:val="19"/>
                <w:lang w:val="en-US"/>
              </w:rPr>
            </m:ctrlPr>
          </m:sub>
        </m:sSub>
        <m:r>
          <m:rPr>
            <m:sty m:val="p"/>
          </m:rPr>
          <w:rPr>
            <w:rFonts w:hint="default" w:ascii="Cambria Math" w:hAnsi="Cambria Math" w:cs="Times New Roman"/>
            <w:sz w:val="19"/>
            <w:szCs w:val="19"/>
            <w:lang w:val="en-US" w:eastAsia="zh-CN"/>
          </w:rPr>
          <m:t>(X)</m:t>
        </m:r>
        <m:r>
          <m:rPr>
            <m:sty m:val="p"/>
          </m:rPr>
          <w:rPr>
            <w:rFonts w:ascii="Cambria Math" w:hAnsi="Cambria Math" w:cs="Times New Roman"/>
            <w:sz w:val="19"/>
            <w:szCs w:val="19"/>
            <w:lang w:val="en-US"/>
          </w:rPr>
          <m:t>≥</m:t>
        </m:r>
        <m:r>
          <m:rPr>
            <m:sty m:val="p"/>
          </m:rPr>
          <w:rPr>
            <w:rFonts w:hint="default" w:ascii="Cambria Math" w:hAnsi="Cambria Math" w:cs="Times New Roman"/>
            <w:sz w:val="19"/>
            <w:szCs w:val="19"/>
            <w:lang w:val="en-US" w:eastAsia="zh-CN"/>
          </w:rPr>
          <m:t>11</m:t>
        </m:r>
      </m:oMath>
      <w:r>
        <w:rPr>
          <w:rFonts w:hint="default" w:ascii="Times New Roman" w:hAnsi="Times New Roman" w:cs="Times New Roman"/>
          <w:b w:val="0"/>
          <w:bCs w:val="0"/>
          <w:sz w:val="19"/>
          <w:szCs w:val="19"/>
          <w:lang w:val="en-US" w:eastAsia="zh-CN"/>
        </w:rPr>
        <w:t>. This is a joint work with Tong Zhang.</w:t>
      </w:r>
    </w:p>
    <w:p>
      <w:pPr>
        <w:numPr>
          <w:ilvl w:val="0"/>
          <w:numId w:val="0"/>
        </w:numPr>
        <w:jc w:val="both"/>
        <w:rPr>
          <w:rFonts w:hint="default" w:ascii="Times New Roman" w:hAnsi="Times New Roman" w:cs="Times New Roman"/>
          <w:b w:val="0"/>
          <w:bCs w:val="0"/>
          <w:sz w:val="19"/>
          <w:szCs w:val="19"/>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江辰</w:t>
      </w:r>
      <w:r>
        <w:rPr>
          <w:rFonts w:hint="eastAsia"/>
          <w:b w:val="0"/>
          <w:bCs w:val="0"/>
          <w:sz w:val="28"/>
          <w:szCs w:val="28"/>
          <w:lang w:val="en-US" w:eastAsia="zh-CN"/>
        </w:rPr>
        <w:t>(复旦大学)</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default" w:ascii="Times New Roman" w:hAnsi="Times New Roman" w:cs="Times New Roman"/>
          <w:b/>
          <w:bCs/>
          <w:sz w:val="19"/>
          <w:szCs w:val="19"/>
          <w:lang w:val="en-US" w:eastAsia="zh-CN"/>
        </w:rPr>
        <w:t>:</w:t>
      </w:r>
      <w:r>
        <w:rPr>
          <w:rFonts w:hint="default" w:ascii="Times New Roman" w:hAnsi="Times New Roman" w:cs="Times New Roman"/>
          <w:b w:val="0"/>
          <w:bCs w:val="0"/>
          <w:sz w:val="19"/>
          <w:szCs w:val="19"/>
          <w:lang w:val="en-US" w:eastAsia="zh-CN"/>
        </w:rPr>
        <w:t xml:space="preserve"> On geometric characterization of weighted hypersurface Fano 3-folds</w:t>
      </w:r>
    </w:p>
    <w:p>
      <w:pPr>
        <w:numPr>
          <w:ilvl w:val="0"/>
          <w:numId w:val="0"/>
        </w:numPr>
        <w:jc w:val="left"/>
        <w:rPr>
          <w:rFonts w:hint="eastAsia" w:ascii="楷体" w:hAnsi="楷体" w:eastAsia="楷体" w:cs="楷体"/>
          <w:b w:val="0"/>
          <w:bCs w:val="0"/>
          <w:sz w:val="28"/>
          <w:szCs w:val="28"/>
          <w:lang w:val="en-US" w:eastAsia="zh-CN"/>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bCs/>
          <w:sz w:val="19"/>
          <w:szCs w:val="19"/>
          <w:lang w:val="en-US" w:eastAsia="zh-CN"/>
        </w:rPr>
        <w:t>:</w:t>
      </w:r>
      <w:r>
        <w:rPr>
          <w:rFonts w:hint="default" w:ascii="Times New Roman" w:hAnsi="Times New Roman" w:cs="Times New Roman"/>
          <w:b w:val="0"/>
          <w:bCs w:val="0"/>
          <w:sz w:val="19"/>
          <w:szCs w:val="19"/>
          <w:lang w:val="en-US" w:eastAsia="zh-CN"/>
        </w:rPr>
        <w:t xml:space="preserve"> Hypersurfaces and complete intersections in weighted projective spaces provide many interesting examples in birational geometry. In particular, many varieties with mild singularities are constructed in this way. On the other hand, a natural problem is to determine whether a given variety is a weighted hypersurface or a weighted complete intersection. In this talk, I will explain how to use the study of explicit geometry of 3-folds to determine whether a given 3-fold with nice geometric/numerical property is a weighted hypersurface (somehow, the slogan is that, if a 3-fold looks like a weighted hypersurface, then it is probably a weighted hypersurface), and discuss the application to the classification of Fano 3-folds.</w:t>
      </w: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李起峰</w:t>
      </w:r>
      <w:r>
        <w:rPr>
          <w:rFonts w:hint="eastAsia"/>
          <w:b w:val="0"/>
          <w:bCs w:val="0"/>
          <w:sz w:val="28"/>
          <w:szCs w:val="28"/>
          <w:lang w:val="en-US" w:eastAsia="zh-CN"/>
        </w:rPr>
        <w:t>(山东大学)</w:t>
      </w:r>
    </w:p>
    <w:p>
      <w:pPr>
        <w:numPr>
          <w:ilvl w:val="0"/>
          <w:numId w:val="0"/>
        </w:numPr>
        <w:jc w:val="left"/>
        <w:rPr>
          <w:rFonts w:hint="eastAsia"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eastAsia" w:ascii="Times New Roman" w:hAnsi="Times New Roman" w:cs="Times New Roman"/>
          <w:b w:val="0"/>
          <w:bCs w:val="0"/>
          <w:sz w:val="19"/>
          <w:szCs w:val="19"/>
          <w:lang w:val="en-US" w:eastAsia="zh-CN"/>
        </w:rPr>
        <w:t>： Deformation rigidity of wonderful group compactifications</w:t>
      </w:r>
    </w:p>
    <w:p>
      <w:pPr>
        <w:numPr>
          <w:ilvl w:val="0"/>
          <w:numId w:val="0"/>
        </w:numPr>
        <w:jc w:val="left"/>
        <w:rPr>
          <w:rFonts w:hint="eastAsia"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bCs/>
          <w:sz w:val="19"/>
          <w:szCs w:val="19"/>
          <w:lang w:val="en-US" w:eastAsia="zh-CN"/>
        </w:rPr>
        <w:t>:</w:t>
      </w:r>
      <w:r>
        <w:rPr>
          <w:rFonts w:hint="eastAsia" w:ascii="Times New Roman" w:hAnsi="Times New Roman" w:cs="Times New Roman"/>
          <w:b/>
          <w:bCs/>
          <w:sz w:val="19"/>
          <w:szCs w:val="19"/>
          <w:lang w:val="en-US" w:eastAsia="zh-CN"/>
        </w:rPr>
        <w:t xml:space="preserve"> </w:t>
      </w:r>
      <w:r>
        <w:rPr>
          <w:rFonts w:hint="eastAsia" w:ascii="Times New Roman" w:hAnsi="Times New Roman" w:cs="Times New Roman"/>
          <w:b w:val="0"/>
          <w:bCs w:val="0"/>
          <w:sz w:val="19"/>
          <w:szCs w:val="19"/>
          <w:lang w:val="en-US" w:eastAsia="zh-CN"/>
        </w:rPr>
        <w:t>For a complex connected semisimple linear algebraic group G of adjoint type, De Concini and Procesi constructed its wonderful compactification, which is a smooth Fano equivariant embedding of G enjoying many interesting properties. In this talk, we will discuss on the properties of wonderful group compactifications, especially the deformation rigidity of them. This is a joint work with Baohua Fu.</w:t>
      </w:r>
    </w:p>
    <w:p>
      <w:pPr>
        <w:numPr>
          <w:ilvl w:val="0"/>
          <w:numId w:val="0"/>
        </w:numPr>
        <w:jc w:val="left"/>
        <w:rPr>
          <w:rFonts w:hint="eastAsia" w:ascii="Times New Roman" w:hAnsi="Times New Roman" w:cs="Times New Roman"/>
          <w:b w:val="0"/>
          <w:bCs w:val="0"/>
          <w:sz w:val="19"/>
          <w:szCs w:val="19"/>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申屠钧超</w:t>
      </w:r>
      <w:r>
        <w:rPr>
          <w:rFonts w:hint="eastAsia"/>
          <w:b w:val="0"/>
          <w:bCs w:val="0"/>
          <w:sz w:val="28"/>
          <w:szCs w:val="28"/>
          <w:lang w:val="en-US" w:eastAsia="zh-CN"/>
        </w:rPr>
        <w:t>(中科大)</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eastAsia" w:ascii="Times New Roman" w:hAnsi="Times New Roman" w:cs="Times New Roman"/>
          <w:b w:val="0"/>
          <w:bCs w:val="0"/>
          <w:sz w:val="19"/>
          <w:szCs w:val="19"/>
          <w:lang w:val="en-US" w:eastAsia="zh-CN"/>
        </w:rPr>
        <w:t>：</w:t>
      </w:r>
      <w:r>
        <w:rPr>
          <w:rFonts w:hint="default" w:ascii="Times New Roman" w:hAnsi="Times New Roman" w:cs="Times New Roman"/>
          <w:b w:val="0"/>
          <w:bCs w:val="0"/>
          <w:sz w:val="19"/>
          <w:szCs w:val="19"/>
          <w:lang w:val="en-US" w:eastAsia="zh-CN"/>
        </w:rPr>
        <w:t>Kollar's package and beyond</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bCs/>
          <w:sz w:val="19"/>
          <w:szCs w:val="19"/>
          <w:lang w:val="en-US" w:eastAsia="zh-CN"/>
        </w:rPr>
        <w:t>:</w:t>
      </w:r>
      <w:r>
        <w:rPr>
          <w:rFonts w:hint="eastAsia" w:ascii="Times New Roman" w:hAnsi="Times New Roman" w:cs="Times New Roman"/>
          <w:b/>
          <w:bCs/>
          <w:sz w:val="19"/>
          <w:szCs w:val="19"/>
          <w:lang w:val="en-US" w:eastAsia="zh-CN"/>
        </w:rPr>
        <w:t xml:space="preserve"> </w:t>
      </w:r>
      <w:r>
        <w:rPr>
          <w:rFonts w:hint="default" w:ascii="Times New Roman" w:hAnsi="Times New Roman" w:cs="Times New Roman"/>
          <w:b w:val="0"/>
          <w:bCs w:val="0"/>
          <w:sz w:val="19"/>
          <w:szCs w:val="19"/>
          <w:lang w:val="en-US" w:eastAsia="zh-CN"/>
        </w:rPr>
        <w:t>Kollar proved in 1986 a package of theorems on the pushforward of dualizing sheaves (torsion freeness, injectivity theorem, vanishing theorem, decomposition theorem). They have been generalized into two directions: 1) Kollar's package for dualizing sheaves twisted by a multiplier ideal sheaf; 2) Kollar's package for Hodge theoretic objects such as Hodge modules. This package of theorems, as well as their generalizations have applications in various topics in algebraic geometry such as moduli of varieties, generic vanishing and characterization of du Bois singularities, etc. In this talk I will survey our resent progress on this topic and explain how to unify the above results by using L2-analytic method.</w:t>
      </w:r>
    </w:p>
    <w:p>
      <w:pPr>
        <w:numPr>
          <w:ilvl w:val="0"/>
          <w:numId w:val="0"/>
        </w:numPr>
        <w:jc w:val="center"/>
        <w:rPr>
          <w:rFonts w:hint="eastAsia" w:ascii="楷体" w:hAnsi="楷体" w:eastAsia="楷体" w:cs="楷体"/>
          <w:b w:val="0"/>
          <w:bCs w:val="0"/>
          <w:sz w:val="28"/>
          <w:szCs w:val="28"/>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盛茂</w:t>
      </w:r>
      <w:r>
        <w:rPr>
          <w:rFonts w:hint="eastAsia"/>
          <w:b w:val="0"/>
          <w:bCs w:val="0"/>
          <w:sz w:val="28"/>
          <w:szCs w:val="28"/>
          <w:lang w:val="en-US" w:eastAsia="zh-CN"/>
        </w:rPr>
        <w:t>(中科大)</w:t>
      </w:r>
    </w:p>
    <w:p>
      <w:pPr>
        <w:numPr>
          <w:ilvl w:val="0"/>
          <w:numId w:val="0"/>
        </w:numPr>
        <w:jc w:val="left"/>
        <w:rPr>
          <w:rFonts w:hint="default" w:ascii="Times New Roman" w:hAnsi="Times New Roman" w:cs="Times New Roman"/>
          <w:b w:val="0"/>
          <w:bCs w:val="0"/>
          <w:sz w:val="19"/>
          <w:szCs w:val="19"/>
          <w:lang w:val="en-US" w:eastAsia="zh-CN"/>
        </w:rPr>
      </w:pPr>
      <w:r>
        <w:rPr>
          <w:rFonts w:hint="eastAsia" w:ascii="Times New Roman" w:hAnsi="Times New Roman" w:cs="Times New Roman"/>
          <w:b/>
          <w:bCs/>
          <w:sz w:val="19"/>
          <w:szCs w:val="19"/>
          <w:lang w:val="en-US" w:eastAsia="zh-CN"/>
        </w:rPr>
        <w:t>题目</w:t>
      </w:r>
      <w:r>
        <w:rPr>
          <w:rFonts w:hint="eastAsia" w:ascii="Times New Roman" w:hAnsi="Times New Roman" w:cs="Times New Roman"/>
          <w:b w:val="0"/>
          <w:bCs w:val="0"/>
          <w:sz w:val="19"/>
          <w:szCs w:val="19"/>
          <w:lang w:val="en-US" w:eastAsia="zh-CN"/>
        </w:rPr>
        <w:t>：</w:t>
      </w:r>
      <w:r>
        <w:rPr>
          <w:rFonts w:hint="default" w:ascii="Times New Roman" w:hAnsi="Times New Roman" w:cs="Times New Roman"/>
          <w:b w:val="0"/>
          <w:bCs w:val="0"/>
          <w:sz w:val="19"/>
          <w:szCs w:val="19"/>
          <w:lang w:val="en-US" w:eastAsia="zh-CN"/>
        </w:rPr>
        <w:t>Solution to a conjecture of Sun-Yang-Zuo</w:t>
      </w:r>
    </w:p>
    <w:p>
      <w:pPr>
        <w:numPr>
          <w:ilvl w:val="0"/>
          <w:numId w:val="0"/>
        </w:numPr>
        <w:jc w:val="left"/>
        <w:rPr>
          <w:rFonts w:hint="default" w:ascii="Helvetica" w:hAnsi="Helvetica" w:eastAsia="Helvetica" w:cs="Helvetica"/>
          <w:i w:val="0"/>
          <w:iCs w:val="0"/>
          <w:caps w:val="0"/>
          <w:color w:val="000000"/>
          <w:spacing w:val="0"/>
          <w:sz w:val="21"/>
          <w:szCs w:val="21"/>
        </w:rPr>
      </w:pPr>
      <w:r>
        <w:rPr>
          <w:rFonts w:hint="eastAsia" w:ascii="Times New Roman" w:hAnsi="Times New Roman" w:cs="Times New Roman"/>
          <w:b/>
          <w:bCs/>
          <w:sz w:val="19"/>
          <w:szCs w:val="19"/>
          <w:lang w:val="en-US" w:eastAsia="zh-CN"/>
        </w:rPr>
        <w:t>摘要</w:t>
      </w:r>
      <w:r>
        <w:rPr>
          <w:rFonts w:hint="default" w:ascii="Times New Roman" w:hAnsi="Times New Roman" w:cs="Times New Roman"/>
          <w:b/>
          <w:bCs/>
          <w:sz w:val="19"/>
          <w:szCs w:val="19"/>
          <w:lang w:val="en-US" w:eastAsia="zh-CN"/>
        </w:rPr>
        <w:t>:</w:t>
      </w:r>
      <w:r>
        <w:rPr>
          <w:rFonts w:hint="default" w:ascii="Times New Roman" w:hAnsi="Times New Roman" w:cs="Times New Roman"/>
          <w:b w:val="0"/>
          <w:bCs w:val="0"/>
          <w:sz w:val="19"/>
          <w:szCs w:val="19"/>
          <w:lang w:val="en-US" w:eastAsia="zh-CN"/>
        </w:rPr>
        <w:t xml:space="preserve"> Let </w:t>
      </w:r>
      <w:r>
        <w:rPr>
          <w:rFonts w:hint="default" w:ascii="Times New Roman" w:hAnsi="Times New Roman" w:cs="Times New Roman"/>
          <w:b w:val="0"/>
          <w:bCs w:val="0"/>
          <w:i/>
          <w:iCs/>
          <w:sz w:val="19"/>
          <w:szCs w:val="19"/>
          <w:lang w:val="en-US" w:eastAsia="zh-CN"/>
        </w:rPr>
        <w:t>k</w:t>
      </w:r>
      <w:r>
        <w:rPr>
          <w:rFonts w:hint="eastAsia" w:ascii="Times New Roman" w:hAnsi="Times New Roman" w:cs="Times New Roman"/>
          <w:b w:val="0"/>
          <w:bCs w:val="0"/>
          <w:sz w:val="19"/>
          <w:szCs w:val="19"/>
          <w:lang w:val="en-US" w:eastAsia="zh-CN"/>
        </w:rPr>
        <w:t xml:space="preserve"> </w:t>
      </w:r>
      <w:r>
        <w:rPr>
          <w:rFonts w:hint="default" w:ascii="Times New Roman" w:hAnsi="Times New Roman" w:cs="Times New Roman"/>
          <w:b w:val="0"/>
          <w:bCs w:val="0"/>
          <w:sz w:val="19"/>
          <w:szCs w:val="19"/>
          <w:lang w:val="en-US" w:eastAsia="zh-CN"/>
        </w:rPr>
        <w:t xml:space="preserve">be an algebraically closed field of positive charcteristic </w:t>
      </w:r>
      <w:r>
        <w:rPr>
          <w:rFonts w:hint="default" w:ascii="Times New Roman" w:hAnsi="Times New Roman" w:cs="Times New Roman"/>
          <w:b w:val="0"/>
          <w:bCs w:val="0"/>
          <w:i/>
          <w:iCs/>
          <w:sz w:val="19"/>
          <w:szCs w:val="19"/>
          <w:lang w:val="en-US" w:eastAsia="zh-CN"/>
        </w:rPr>
        <w:t>p</w:t>
      </w:r>
      <w:r>
        <w:rPr>
          <w:rFonts w:hint="default" w:ascii="Times New Roman" w:hAnsi="Times New Roman" w:cs="Times New Roman"/>
          <w:b w:val="0"/>
          <w:bCs w:val="0"/>
          <w:sz w:val="19"/>
          <w:szCs w:val="19"/>
          <w:lang w:val="en-US" w:eastAsia="zh-CN"/>
        </w:rPr>
        <w:t xml:space="preserve">. Higgs-de Rham flow operator induces a map from the set of </w:t>
      </w:r>
      <w:r>
        <w:rPr>
          <w:rFonts w:hint="eastAsia" w:ascii="Times New Roman" w:hAnsi="Times New Roman" w:cs="Times New Roman"/>
          <w:b w:val="0"/>
          <w:bCs w:val="0"/>
          <w:i/>
          <w:iCs/>
          <w:sz w:val="19"/>
          <w:szCs w:val="19"/>
          <w:lang w:val="en-US" w:eastAsia="zh-CN"/>
        </w:rPr>
        <w:t>k</w:t>
      </w:r>
      <w:r>
        <w:rPr>
          <w:rFonts w:hint="default" w:ascii="Times New Roman" w:hAnsi="Times New Roman" w:cs="Times New Roman"/>
          <w:b w:val="0"/>
          <w:bCs w:val="0"/>
          <w:sz w:val="19"/>
          <w:szCs w:val="19"/>
          <w:lang w:val="en-US" w:eastAsia="zh-CN"/>
        </w:rPr>
        <w:t xml:space="preserve">-points of a moduli space of semistable graded Higgs bundles of rank </w:t>
      </w:r>
      <w:r>
        <w:rPr>
          <w:rFonts w:hint="default" w:ascii="Times New Roman" w:hAnsi="Times New Roman" w:cs="Times New Roman"/>
          <w:b w:val="0"/>
          <w:bCs w:val="0"/>
          <w:i/>
          <w:iCs/>
          <w:sz w:val="19"/>
          <w:szCs w:val="19"/>
          <w:lang w:val="en-US" w:eastAsia="zh-CN"/>
        </w:rPr>
        <w:t>r</w:t>
      </w:r>
      <w:r>
        <w:rPr>
          <w:rFonts w:hint="default" w:ascii="Times New Roman" w:hAnsi="Times New Roman" w:cs="Times New Roman"/>
          <w:b w:val="0"/>
          <w:bCs w:val="0"/>
          <w:sz w:val="19"/>
          <w:szCs w:val="19"/>
          <w:lang w:val="en-US" w:eastAsia="zh-CN"/>
        </w:rPr>
        <w:t xml:space="preserve"> to the set of </w:t>
      </w:r>
      <w:r>
        <w:rPr>
          <w:rFonts w:hint="eastAsia" w:ascii="Times New Roman" w:hAnsi="Times New Roman" w:cs="Times New Roman"/>
          <w:b w:val="0"/>
          <w:bCs w:val="0"/>
          <w:i/>
          <w:iCs/>
          <w:sz w:val="19"/>
          <w:szCs w:val="19"/>
          <w:lang w:val="en-US" w:eastAsia="zh-CN"/>
        </w:rPr>
        <w:t>k</w:t>
      </w:r>
      <w:r>
        <w:rPr>
          <w:rFonts w:hint="default" w:ascii="Times New Roman" w:hAnsi="Times New Roman" w:cs="Times New Roman"/>
          <w:b w:val="0"/>
          <w:bCs w:val="0"/>
          <w:sz w:val="19"/>
          <w:szCs w:val="19"/>
          <w:lang w:val="en-US" w:eastAsia="zh-CN"/>
        </w:rPr>
        <w:t>-points of (possibly) another moduli space of semistable graded Higgs bundles of the same rank. The nature of this map is largely unknown. In a spectacular experiment, Sun-Yang-Zuo discovered that this self-map could be quite 'rigid'. Indeed, for the moduli space of rank two stable logarithmic Higgs bundles over P^1 whose Higgs fields have four poles (fixed) and one zero (unfixed), they verified for</w:t>
      </w:r>
      <w:r>
        <w:rPr>
          <w:rFonts w:hint="eastAsia" w:ascii="Times New Roman" w:hAnsi="Times New Roman" w:cs="Times New Roman"/>
          <w:b w:val="0"/>
          <w:bCs w:val="0"/>
          <w:sz w:val="19"/>
          <w:szCs w:val="19"/>
          <w:lang w:val="en-US" w:eastAsia="zh-CN"/>
        </w:rPr>
        <w:t xml:space="preserve"> </w:t>
      </w:r>
      <m:oMath>
        <m:r>
          <m:rPr/>
          <w:rPr>
            <w:rFonts w:hint="default" w:ascii="Cambria Math" w:hAnsi="Cambria Math" w:cs="Times New Roman"/>
            <w:kern w:val="2"/>
            <w:sz w:val="19"/>
            <w:szCs w:val="19"/>
            <w:lang w:val="en-US" w:eastAsia="zh-CN" w:bidi="ar-SA"/>
          </w:rPr>
          <m:t>p&lt;50</m:t>
        </m:r>
      </m:oMath>
      <w:r>
        <w:rPr>
          <w:rFonts w:hint="default" w:ascii="Times New Roman" w:hAnsi="Times New Roman" w:cs="Times New Roman"/>
          <w:b w:val="0"/>
          <w:bCs w:val="0"/>
          <w:sz w:val="19"/>
          <w:szCs w:val="19"/>
          <w:lang w:val="en-US" w:eastAsia="zh-CN"/>
        </w:rPr>
        <w:t xml:space="preserve"> the self-map is the projection to the x-corrdinate of the multiplication by </w:t>
      </w:r>
      <w:r>
        <w:rPr>
          <w:rFonts w:hint="default" w:ascii="Times New Roman" w:hAnsi="Times New Roman" w:cs="Times New Roman"/>
          <w:b w:val="0"/>
          <w:bCs w:val="0"/>
          <w:i/>
          <w:iCs/>
          <w:sz w:val="19"/>
          <w:szCs w:val="19"/>
          <w:lang w:val="en-US" w:eastAsia="zh-CN"/>
        </w:rPr>
        <w:t>p</w:t>
      </w:r>
      <w:r>
        <w:rPr>
          <w:rFonts w:hint="eastAsia" w:ascii="Times New Roman" w:hAnsi="Times New Roman" w:cs="Times New Roman"/>
          <w:b w:val="0"/>
          <w:bCs w:val="0"/>
          <w:sz w:val="19"/>
          <w:szCs w:val="19"/>
          <w:lang w:val="en-US" w:eastAsia="zh-CN"/>
        </w:rPr>
        <w:t xml:space="preserve"> </w:t>
      </w:r>
      <w:r>
        <w:rPr>
          <w:rFonts w:hint="default" w:ascii="Times New Roman" w:hAnsi="Times New Roman" w:cs="Times New Roman"/>
          <w:b w:val="0"/>
          <w:bCs w:val="0"/>
          <w:sz w:val="19"/>
          <w:szCs w:val="19"/>
          <w:lang w:val="en-US" w:eastAsia="zh-CN"/>
        </w:rPr>
        <w:t xml:space="preserve">map on the elliptic curve branched along four poles, and conjectured it is the case for all </w:t>
      </w:r>
      <w:r>
        <w:rPr>
          <w:rFonts w:hint="default" w:ascii="Times New Roman" w:hAnsi="Times New Roman" w:cs="Times New Roman"/>
          <w:b w:val="0"/>
          <w:bCs w:val="0"/>
          <w:i/>
          <w:iCs/>
          <w:sz w:val="19"/>
          <w:szCs w:val="19"/>
          <w:lang w:val="en-US" w:eastAsia="zh-CN"/>
        </w:rPr>
        <w:t>p</w:t>
      </w:r>
      <w:r>
        <w:rPr>
          <w:rFonts w:hint="default" w:ascii="Times New Roman" w:hAnsi="Times New Roman" w:cs="Times New Roman"/>
          <w:b w:val="0"/>
          <w:bCs w:val="0"/>
          <w:sz w:val="19"/>
          <w:szCs w:val="19"/>
          <w:lang w:val="en-US" w:eastAsia="zh-CN"/>
        </w:rPr>
        <w:t>. In this talk, I shall explain a very recent solution to this conjecture, and a geometric consequence on the Kodaira-Spencer morphisms in char zero. This is a joint work with Xiaojin Lin and Jianping Wang. </w:t>
      </w:r>
    </w:p>
    <w:p>
      <w:pPr>
        <w:numPr>
          <w:ilvl w:val="0"/>
          <w:numId w:val="0"/>
        </w:numPr>
        <w:jc w:val="center"/>
        <w:rPr>
          <w:rFonts w:hint="eastAsia" w:ascii="楷体" w:hAnsi="楷体" w:eastAsia="楷体" w:cs="楷体"/>
          <w:b w:val="0"/>
          <w:bCs w:val="0"/>
          <w:sz w:val="28"/>
          <w:szCs w:val="28"/>
          <w:lang w:val="en-US" w:eastAsia="zh-CN"/>
        </w:rPr>
      </w:pPr>
    </w:p>
    <w:p>
      <w:pPr>
        <w:numPr>
          <w:ilvl w:val="0"/>
          <w:numId w:val="0"/>
        </w:numPr>
        <w:jc w:val="center"/>
        <w:rPr>
          <w:rFonts w:hint="eastAsia"/>
          <w:b w:val="0"/>
          <w:bCs w:val="0"/>
          <w:sz w:val="28"/>
          <w:szCs w:val="28"/>
          <w:lang w:val="en-US" w:eastAsia="zh-CN"/>
        </w:rPr>
      </w:pPr>
      <w:r>
        <w:rPr>
          <w:rFonts w:hint="eastAsia" w:ascii="楷体" w:hAnsi="楷体" w:eastAsia="楷体" w:cs="楷体"/>
          <w:b w:val="0"/>
          <w:bCs w:val="0"/>
          <w:sz w:val="28"/>
          <w:szCs w:val="28"/>
          <w:lang w:val="en-US" w:eastAsia="zh-CN"/>
        </w:rPr>
        <w:t>宋基建</w:t>
      </w:r>
      <w:r>
        <w:rPr>
          <w:rFonts w:hint="eastAsia"/>
          <w:b w:val="0"/>
          <w:bCs w:val="0"/>
          <w:sz w:val="28"/>
          <w:szCs w:val="28"/>
          <w:lang w:val="en-US" w:eastAsia="zh-CN"/>
        </w:rPr>
        <w:t>(天津大学)</w:t>
      </w:r>
    </w:p>
    <w:p>
      <w:pPr>
        <w:keepNext w:val="0"/>
        <w:keepLines w:val="0"/>
        <w:widowControl/>
        <w:suppressLineNumbers w:val="0"/>
        <w:jc w:val="left"/>
        <w:rPr>
          <w:rFonts w:hint="default" w:ascii="Times New Roman" w:hAnsi="Times New Roman" w:cs="Times New Roman"/>
        </w:rPr>
      </w:pPr>
      <w:r>
        <w:rPr>
          <w:rFonts w:hint="eastAsia" w:ascii="CMBX10" w:hAnsi="CMBX10" w:eastAsia="CMBX10" w:cs="CMBX10"/>
          <w:b/>
          <w:bCs/>
          <w:color w:val="000000"/>
          <w:kern w:val="0"/>
          <w:sz w:val="19"/>
          <w:szCs w:val="19"/>
          <w:lang w:val="en-US" w:eastAsia="zh-CN" w:bidi="ar"/>
        </w:rPr>
        <w:t>题目</w:t>
      </w:r>
      <w:r>
        <w:rPr>
          <w:rFonts w:ascii="CMBX10" w:hAnsi="CMBX10" w:eastAsia="CMBX10" w:cs="CMBX10"/>
          <w:b/>
          <w:bCs/>
          <w:color w:val="000000"/>
          <w:kern w:val="0"/>
          <w:sz w:val="19"/>
          <w:szCs w:val="19"/>
          <w:lang w:val="en-US" w:eastAsia="zh-CN" w:bidi="ar"/>
        </w:rPr>
        <w:t xml:space="preserve">: </w:t>
      </w:r>
      <w:r>
        <w:rPr>
          <w:rFonts w:hint="default" w:ascii="Times New Roman" w:hAnsi="Times New Roman" w:eastAsia="CMR10" w:cs="Times New Roman"/>
          <w:color w:val="000000"/>
          <w:kern w:val="0"/>
          <w:sz w:val="19"/>
          <w:szCs w:val="19"/>
          <w:lang w:val="en-US" w:eastAsia="zh-CN" w:bidi="ar"/>
        </w:rPr>
        <w:t xml:space="preserve">Stable extensions of line bundles and cone spherical metrics on Riemann surfaces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CMBX10" w:cs="Times New Roman"/>
          <w:b/>
          <w:bCs/>
          <w:color w:val="000000"/>
          <w:kern w:val="0"/>
          <w:sz w:val="19"/>
          <w:szCs w:val="19"/>
          <w:lang w:val="en-US" w:eastAsia="zh-CN" w:bidi="ar"/>
        </w:rPr>
        <w:t xml:space="preserve">摘要: </w:t>
      </w:r>
      <w:r>
        <w:rPr>
          <w:rFonts w:hint="default" w:ascii="Times New Roman" w:hAnsi="Times New Roman" w:eastAsia="CMR10" w:cs="Times New Roman"/>
          <w:color w:val="000000"/>
          <w:kern w:val="0"/>
          <w:sz w:val="19"/>
          <w:szCs w:val="19"/>
          <w:lang w:val="en-US" w:eastAsia="zh-CN" w:bidi="ar"/>
        </w:rPr>
        <w:t xml:space="preserve">Cone spherical metrics on compact Riemann surfaces are conformal metrics of constant curvature +1 with finitely many conical singularities. They are called </w:t>
      </w:r>
      <w:r>
        <w:rPr>
          <w:rFonts w:hint="default" w:ascii="Times New Roman" w:hAnsi="Times New Roman" w:eastAsia="CMTI10" w:cs="Times New Roman"/>
          <w:i/>
          <w:iCs/>
          <w:color w:val="000000"/>
          <w:kern w:val="0"/>
          <w:sz w:val="19"/>
          <w:szCs w:val="19"/>
          <w:lang w:val="en-US" w:eastAsia="zh-CN" w:bidi="ar"/>
        </w:rPr>
        <w:t xml:space="preserve">irreducible </w:t>
      </w:r>
      <w:r>
        <w:rPr>
          <w:rFonts w:hint="default" w:ascii="Times New Roman" w:hAnsi="Times New Roman" w:eastAsia="CMR10" w:cs="Times New Roman"/>
          <w:color w:val="000000"/>
          <w:kern w:val="0"/>
          <w:sz w:val="19"/>
          <w:szCs w:val="19"/>
          <w:lang w:val="en-US" w:eastAsia="zh-CN" w:bidi="ar"/>
        </w:rPr>
        <w:t>if any developing maps of such metrics don’t have monodromy in U(1). By using projective structures and indigenous bundles on compact Riemann surfaces, we construct a canonical surjective map from the moduli space of stable extensions of two line bundles to that of irreducible cone spherical metrics with cone angles in 2</w:t>
      </w:r>
      <w:r>
        <w:rPr>
          <w:rFonts w:hint="default" w:ascii="Times New Roman" w:hAnsi="Times New Roman" w:eastAsia="CMMI10" w:cs="Times New Roman"/>
          <w:i/>
          <w:iCs/>
          <w:color w:val="000000"/>
          <w:kern w:val="0"/>
          <w:sz w:val="19"/>
          <w:szCs w:val="19"/>
          <w:lang w:val="en-US" w:eastAsia="zh-CN" w:bidi="ar"/>
        </w:rPr>
        <w:t>π</w:t>
      </w:r>
      <w:r>
        <w:rPr>
          <w:rFonts w:hint="default" w:ascii="Times New Roman" w:hAnsi="Times New Roman" w:eastAsia="MSBM10" w:cs="Times New Roman"/>
          <w:color w:val="000000"/>
          <w:kern w:val="0"/>
          <w:sz w:val="19"/>
          <w:szCs w:val="19"/>
          <w:lang w:val="en-US" w:eastAsia="zh-CN" w:bidi="ar"/>
        </w:rPr>
        <w:t>Z</w:t>
      </w:r>
      <w:r>
        <w:rPr>
          <w:rFonts w:hint="default" w:ascii="Times New Roman" w:hAnsi="Times New Roman" w:eastAsia="CMMI7" w:cs="Times New Roman"/>
          <w:i/>
          <w:iCs/>
          <w:color w:val="000000"/>
          <w:kern w:val="0"/>
          <w:sz w:val="13"/>
          <w:szCs w:val="13"/>
          <w:lang w:val="en-US" w:eastAsia="zh-CN" w:bidi="ar"/>
        </w:rPr>
        <w:t>&gt;</w:t>
      </w:r>
      <w:r>
        <w:rPr>
          <w:rFonts w:hint="default" w:ascii="Times New Roman" w:hAnsi="Times New Roman" w:eastAsia="CMR7" w:cs="Times New Roman"/>
          <w:color w:val="000000"/>
          <w:kern w:val="0"/>
          <w:sz w:val="13"/>
          <w:szCs w:val="13"/>
          <w:lang w:val="en-US" w:eastAsia="zh-CN" w:bidi="ar"/>
        </w:rPr>
        <w:t>0</w:t>
      </w:r>
      <w:r>
        <w:rPr>
          <w:rFonts w:hint="default" w:ascii="Times New Roman" w:hAnsi="Times New Roman" w:eastAsia="CMR10" w:cs="Times New Roman"/>
          <w:color w:val="000000"/>
          <w:kern w:val="0"/>
          <w:sz w:val="19"/>
          <w:szCs w:val="19"/>
          <w:lang w:val="en-US" w:eastAsia="zh-CN" w:bidi="ar"/>
        </w:rPr>
        <w:t>. We also prove that the map is generically injective in algebro-geometric sense if the Riemann surface has genus</w:t>
      </w:r>
      <w:r>
        <w:rPr>
          <w:rFonts w:hint="default" w:ascii="Times New Roman" w:hAnsi="Times New Roman" w:eastAsia="CMSY10" w:cs="Times New Roman"/>
          <w:i/>
          <w:iCs/>
          <w:color w:val="000000"/>
          <w:kern w:val="0"/>
          <w:sz w:val="19"/>
          <w:szCs w:val="19"/>
          <w:lang w:val="en-US" w:eastAsia="zh-CN" w:bidi="ar"/>
        </w:rPr>
        <w:t xml:space="preserve">≥ </w:t>
      </w:r>
      <w:r>
        <w:rPr>
          <w:rFonts w:hint="default" w:ascii="Times New Roman" w:hAnsi="Times New Roman" w:eastAsia="CMR10" w:cs="Times New Roman"/>
          <w:color w:val="000000"/>
          <w:kern w:val="0"/>
          <w:sz w:val="19"/>
          <w:szCs w:val="19"/>
          <w:lang w:val="en-US" w:eastAsia="zh-CN" w:bidi="ar"/>
        </w:rPr>
        <w:t>2. As an application, we obtain some new existence results about irreducible cone spherical metrics. This is a joint work with Lingguang Li and Bin Xu.</w:t>
      </w:r>
    </w:p>
    <w:p>
      <w:pPr>
        <w:numPr>
          <w:ilvl w:val="0"/>
          <w:numId w:val="0"/>
        </w:numPr>
        <w:jc w:val="center"/>
        <w:rPr>
          <w:rFonts w:hint="default"/>
          <w:b w:val="0"/>
          <w:bCs w:val="0"/>
          <w:sz w:val="28"/>
          <w:szCs w:val="28"/>
          <w:lang w:val="en-US" w:eastAsia="zh-CN"/>
        </w:rPr>
      </w:pPr>
    </w:p>
    <w:p>
      <w:pPr>
        <w:numPr>
          <w:ilvl w:val="0"/>
          <w:numId w:val="0"/>
        </w:numPr>
        <w:jc w:val="center"/>
        <w:rPr>
          <w:rFonts w:hint="default"/>
          <w:b w:val="0"/>
          <w:bCs w:val="0"/>
          <w:sz w:val="28"/>
          <w:szCs w:val="28"/>
          <w:lang w:val="en-US" w:eastAsia="zh-CN"/>
        </w:rPr>
      </w:pPr>
      <w:r>
        <w:rPr>
          <w:rFonts w:hint="eastAsia" w:ascii="楷体" w:hAnsi="楷体" w:eastAsia="楷体" w:cs="楷体"/>
          <w:b w:val="0"/>
          <w:bCs w:val="0"/>
          <w:sz w:val="28"/>
          <w:szCs w:val="28"/>
          <w:lang w:val="en-US" w:eastAsia="zh-CN"/>
        </w:rPr>
        <w:t>孙笑涛</w:t>
      </w:r>
      <w:r>
        <w:rPr>
          <w:rFonts w:hint="eastAsia"/>
          <w:b w:val="0"/>
          <w:bCs w:val="0"/>
          <w:sz w:val="28"/>
          <w:szCs w:val="28"/>
          <w:lang w:val="en-US" w:eastAsia="zh-CN"/>
        </w:rPr>
        <w:t>(天津大学)</w:t>
      </w:r>
    </w:p>
    <w:p>
      <w:pPr>
        <w:keepNext w:val="0"/>
        <w:keepLines w:val="0"/>
        <w:widowControl/>
        <w:suppressLineNumbers w:val="0"/>
        <w:jc w:val="left"/>
        <w:rPr>
          <w:rFonts w:hint="eastAsia" w:ascii="Times New Roman" w:hAnsi="Times New Roman" w:eastAsia="CMR10" w:cs="Times New Roman"/>
          <w:color w:val="000000"/>
          <w:kern w:val="0"/>
          <w:sz w:val="19"/>
          <w:szCs w:val="19"/>
          <w:lang w:val="en-US" w:eastAsia="zh-CN" w:bidi="ar"/>
        </w:rPr>
      </w:pPr>
      <w:r>
        <w:rPr>
          <w:rFonts w:hint="eastAsia" w:ascii="Times New Roman" w:hAnsi="Times New Roman" w:eastAsia="CMR10" w:cs="Times New Roman"/>
          <w:b/>
          <w:bCs/>
          <w:color w:val="000000"/>
          <w:kern w:val="0"/>
          <w:sz w:val="19"/>
          <w:szCs w:val="19"/>
          <w:lang w:val="en-US" w:eastAsia="zh-CN" w:bidi="ar"/>
        </w:rPr>
        <w:t>题目：</w:t>
      </w:r>
      <w:r>
        <w:rPr>
          <w:rFonts w:hint="eastAsia" w:ascii="Times New Roman" w:hAnsi="Times New Roman" w:eastAsia="CMR10" w:cs="Times New Roman"/>
          <w:color w:val="000000"/>
          <w:kern w:val="0"/>
          <w:sz w:val="19"/>
          <w:szCs w:val="19"/>
          <w:lang w:val="en-US" w:eastAsia="zh-CN" w:bidi="ar"/>
        </w:rPr>
        <w:t>A finite dimensional proof of the Verlinde formula</w:t>
      </w:r>
    </w:p>
    <w:p>
      <w:pPr>
        <w:keepNext w:val="0"/>
        <w:keepLines w:val="0"/>
        <w:widowControl/>
        <w:suppressLineNumbers w:val="0"/>
        <w:jc w:val="left"/>
        <w:rPr>
          <w:rFonts w:hint="default" w:ascii="Times New Roman" w:hAnsi="Times New Roman" w:eastAsia="CMR10" w:cs="Times New Roman"/>
          <w:color w:val="000000"/>
          <w:kern w:val="0"/>
          <w:sz w:val="19"/>
          <w:szCs w:val="19"/>
          <w:lang w:val="en-US" w:eastAsia="zh-CN" w:bidi="ar"/>
        </w:rPr>
      </w:pPr>
      <w:r>
        <w:rPr>
          <w:rFonts w:hint="eastAsia" w:ascii="Times New Roman" w:hAnsi="Times New Roman" w:eastAsia="CMR10" w:cs="Times New Roman"/>
          <w:b/>
          <w:bCs/>
          <w:color w:val="000000"/>
          <w:kern w:val="0"/>
          <w:sz w:val="19"/>
          <w:szCs w:val="19"/>
          <w:lang w:val="en-US" w:eastAsia="zh-CN" w:bidi="ar"/>
        </w:rPr>
        <w:t>摘要：</w:t>
      </w:r>
      <w:r>
        <w:rPr>
          <w:rFonts w:hint="eastAsia" w:ascii="Times New Roman" w:hAnsi="Times New Roman" w:eastAsia="CMR10" w:cs="Times New Roman"/>
          <w:color w:val="000000"/>
          <w:kern w:val="0"/>
          <w:sz w:val="19"/>
          <w:szCs w:val="19"/>
          <w:lang w:val="en-US" w:eastAsia="zh-CN" w:bidi="ar"/>
        </w:rPr>
        <w:t xml:space="preserve">A formula of dimensions for the spaces of </w:t>
      </w:r>
      <w:r>
        <w:rPr>
          <w:rFonts w:hint="default" w:ascii="Times New Roman" w:hAnsi="Times New Roman" w:eastAsia="CMR10" w:cs="Times New Roman"/>
          <w:color w:val="000000"/>
          <w:kern w:val="0"/>
          <w:sz w:val="19"/>
          <w:szCs w:val="19"/>
          <w:lang w:val="en-US" w:eastAsia="zh-CN" w:bidi="ar"/>
        </w:rPr>
        <w:t>generalized theta functions</w:t>
      </w:r>
      <w:r>
        <w:rPr>
          <w:rFonts w:hint="eastAsia" w:ascii="Times New Roman" w:hAnsi="Times New Roman" w:eastAsia="CMR10" w:cs="Times New Roman"/>
          <w:color w:val="000000"/>
          <w:kern w:val="0"/>
          <w:sz w:val="19"/>
          <w:szCs w:val="19"/>
          <w:lang w:val="en-US" w:eastAsia="zh-CN" w:bidi="ar"/>
        </w:rPr>
        <w:t xml:space="preserve"> on moduli spaces of parabolic bundles on a curve</w:t>
      </w:r>
      <w:r>
        <w:rPr>
          <w:rFonts w:hint="default" w:ascii="Times New Roman" w:hAnsi="Times New Roman" w:eastAsia="CMR10" w:cs="Times New Roman"/>
          <w:color w:val="000000"/>
          <w:kern w:val="0"/>
          <w:sz w:val="19"/>
          <w:szCs w:val="19"/>
          <w:lang w:val="en-US" w:eastAsia="zh-CN" w:bidi="ar"/>
        </w:rPr>
        <w:t xml:space="preserve"> </w:t>
      </w:r>
      <w:r>
        <w:rPr>
          <w:rFonts w:hint="eastAsia" w:ascii="Times New Roman" w:hAnsi="Times New Roman" w:eastAsia="CMR10" w:cs="Times New Roman"/>
          <w:color w:val="000000"/>
          <w:kern w:val="0"/>
          <w:sz w:val="19"/>
          <w:szCs w:val="19"/>
          <w:lang w:val="en-US" w:eastAsia="zh-CN" w:bidi="ar"/>
        </w:rPr>
        <w:t xml:space="preserve">of genus </w:t>
      </w:r>
      <w:r>
        <w:rPr>
          <w:rFonts w:hint="default" w:ascii="Times New Roman" w:hAnsi="Times New Roman" w:eastAsia="CMR10" w:cs="Times New Roman"/>
          <w:color w:val="000000"/>
          <w:kern w:val="0"/>
          <w:sz w:val="19"/>
          <w:szCs w:val="19"/>
          <w:lang w:val="en-US" w:eastAsia="zh-CN" w:bidi="ar"/>
        </w:rPr>
        <w:t>g</w:t>
      </w:r>
      <w:r>
        <w:rPr>
          <w:rFonts w:hint="eastAsia" w:ascii="Times New Roman" w:hAnsi="Times New Roman" w:eastAsia="CMR10" w:cs="Times New Roman"/>
          <w:color w:val="000000"/>
          <w:kern w:val="0"/>
          <w:sz w:val="19"/>
          <w:szCs w:val="19"/>
          <w:lang w:val="en-US" w:eastAsia="zh-CN" w:bidi="ar"/>
        </w:rPr>
        <w:t xml:space="preserve"> , the so called </w:t>
      </w:r>
      <w:r>
        <w:rPr>
          <w:rFonts w:hint="default" w:ascii="Times New Roman" w:hAnsi="Times New Roman" w:eastAsia="CMR10" w:cs="Times New Roman"/>
          <w:color w:val="000000"/>
          <w:kern w:val="0"/>
          <w:sz w:val="19"/>
          <w:szCs w:val="19"/>
          <w:lang w:val="en-US" w:eastAsia="zh-CN" w:bidi="ar"/>
        </w:rPr>
        <w:t>Verlinde formula</w:t>
      </w:r>
      <w:r>
        <w:rPr>
          <w:rFonts w:hint="eastAsia" w:ascii="Times New Roman" w:hAnsi="Times New Roman" w:eastAsia="CMR10" w:cs="Times New Roman"/>
          <w:color w:val="000000"/>
          <w:kern w:val="0"/>
          <w:sz w:val="19"/>
          <w:szCs w:val="19"/>
          <w:lang w:val="en-US" w:eastAsia="zh-CN" w:bidi="ar"/>
        </w:rPr>
        <w:t xml:space="preserve">,  </w:t>
      </w:r>
      <w:r>
        <w:rPr>
          <w:rFonts w:hint="default" w:ascii="Times New Roman" w:hAnsi="Times New Roman" w:eastAsia="CMR10" w:cs="Times New Roman"/>
          <w:color w:val="000000"/>
          <w:kern w:val="0"/>
          <w:sz w:val="19"/>
          <w:szCs w:val="19"/>
          <w:lang w:val="en-US" w:eastAsia="zh-CN" w:bidi="ar"/>
        </w:rPr>
        <w:t>was predicted by Rational Conformal Field Theories.</w:t>
      </w:r>
      <w:r>
        <w:rPr>
          <w:rFonts w:hint="eastAsia" w:ascii="Times New Roman" w:hAnsi="Times New Roman" w:eastAsia="CMR10" w:cs="Times New Roman"/>
          <w:color w:val="000000"/>
          <w:kern w:val="0"/>
          <w:sz w:val="19"/>
          <w:szCs w:val="19"/>
          <w:lang w:val="en-US" w:eastAsia="zh-CN" w:bidi="ar"/>
        </w:rPr>
        <w:t xml:space="preserve"> </w:t>
      </w:r>
      <w:r>
        <w:rPr>
          <w:rFonts w:hint="default" w:ascii="Times New Roman" w:hAnsi="Times New Roman" w:eastAsia="CMR10" w:cs="Times New Roman"/>
          <w:color w:val="000000"/>
          <w:kern w:val="0"/>
          <w:sz w:val="19"/>
          <w:szCs w:val="19"/>
          <w:lang w:val="en-US" w:eastAsia="zh-CN" w:bidi="ar"/>
        </w:rPr>
        <w:t>The</w:t>
      </w:r>
      <w:r>
        <w:rPr>
          <w:rFonts w:hint="eastAsia" w:ascii="Times New Roman" w:hAnsi="Times New Roman" w:eastAsia="CMR10" w:cs="Times New Roman"/>
          <w:color w:val="000000"/>
          <w:kern w:val="0"/>
          <w:sz w:val="19"/>
          <w:szCs w:val="19"/>
          <w:lang w:val="en-US" w:eastAsia="zh-CN" w:bidi="ar"/>
        </w:rPr>
        <w:t xml:space="preserve"> </w:t>
      </w:r>
      <w:r>
        <w:rPr>
          <w:rFonts w:hint="default" w:ascii="Times New Roman" w:hAnsi="Times New Roman" w:eastAsia="CMR10" w:cs="Times New Roman"/>
          <w:color w:val="000000"/>
          <w:kern w:val="0"/>
          <w:sz w:val="19"/>
          <w:szCs w:val="19"/>
          <w:lang w:val="en-US" w:eastAsia="zh-CN" w:bidi="ar"/>
        </w:rPr>
        <w:t>proof of Verlinde formula by identifying the spaces of generalized theta functions with the spaces of conformal blocks from physics</w:t>
      </w:r>
      <w:r>
        <w:rPr>
          <w:rFonts w:hint="eastAsia" w:ascii="Times New Roman" w:hAnsi="Times New Roman" w:eastAsia="CMR10" w:cs="Times New Roman"/>
          <w:color w:val="000000"/>
          <w:kern w:val="0"/>
          <w:sz w:val="19"/>
          <w:szCs w:val="19"/>
          <w:lang w:val="en-US" w:eastAsia="zh-CN" w:bidi="ar"/>
        </w:rPr>
        <w:t xml:space="preserve"> was given in last century mainly by Beauville and Faltings (so called infinite dimensional proof)</w:t>
      </w:r>
      <w:r>
        <w:rPr>
          <w:rFonts w:hint="default" w:ascii="Times New Roman" w:hAnsi="Times New Roman" w:eastAsia="CMR10" w:cs="Times New Roman"/>
          <w:color w:val="000000"/>
          <w:kern w:val="0"/>
          <w:sz w:val="19"/>
          <w:szCs w:val="19"/>
          <w:lang w:val="en-US" w:eastAsia="zh-CN" w:bidi="ar"/>
        </w:rPr>
        <w:t>.</w:t>
      </w:r>
      <w:r>
        <w:rPr>
          <w:rFonts w:hint="eastAsia" w:ascii="Times New Roman" w:hAnsi="Times New Roman" w:eastAsia="CMR10" w:cs="Times New Roman"/>
          <w:color w:val="000000"/>
          <w:kern w:val="0"/>
          <w:sz w:val="19"/>
          <w:szCs w:val="19"/>
          <w:lang w:val="en-US" w:eastAsia="zh-CN" w:bidi="ar"/>
        </w:rPr>
        <w:t xml:space="preserve"> Under various conditions, many mathematicians tried to give proofs of Verlinde formula </w:t>
      </w:r>
      <w:r>
        <w:rPr>
          <w:rFonts w:hint="default" w:ascii="Times New Roman" w:hAnsi="Times New Roman" w:eastAsia="CMR10" w:cs="Times New Roman"/>
          <w:color w:val="000000"/>
          <w:kern w:val="0"/>
          <w:sz w:val="19"/>
          <w:szCs w:val="19"/>
          <w:lang w:val="en-US" w:eastAsia="zh-CN" w:bidi="ar"/>
        </w:rPr>
        <w:t xml:space="preserve">without using </w:t>
      </w:r>
      <w:r>
        <w:rPr>
          <w:rFonts w:hint="eastAsia" w:ascii="Times New Roman" w:hAnsi="Times New Roman" w:eastAsia="CMR10" w:cs="Times New Roman"/>
          <w:color w:val="000000"/>
          <w:kern w:val="0"/>
          <w:sz w:val="19"/>
          <w:szCs w:val="19"/>
          <w:lang w:val="en-US" w:eastAsia="zh-CN" w:bidi="ar"/>
        </w:rPr>
        <w:t xml:space="preserve">of </w:t>
      </w:r>
      <w:r>
        <w:rPr>
          <w:rFonts w:hint="default" w:ascii="Times New Roman" w:hAnsi="Times New Roman" w:eastAsia="CMR10" w:cs="Times New Roman"/>
          <w:color w:val="000000"/>
          <w:kern w:val="0"/>
          <w:sz w:val="19"/>
          <w:szCs w:val="19"/>
          <w:lang w:val="en-US" w:eastAsia="zh-CN" w:bidi="ar"/>
        </w:rPr>
        <w:t>conformal blocks</w:t>
      </w:r>
      <w:r>
        <w:rPr>
          <w:rFonts w:hint="eastAsia" w:ascii="Times New Roman" w:hAnsi="Times New Roman" w:eastAsia="CMR10" w:cs="Times New Roman"/>
          <w:color w:val="000000"/>
          <w:kern w:val="0"/>
          <w:sz w:val="19"/>
          <w:szCs w:val="19"/>
          <w:lang w:val="en-US" w:eastAsia="zh-CN" w:bidi="ar"/>
        </w:rPr>
        <w:t xml:space="preserve">, which are called finite dimensional proofs by Beauville. </w:t>
      </w:r>
      <w:r>
        <w:rPr>
          <w:rFonts w:hint="default" w:ascii="Times New Roman" w:hAnsi="Times New Roman" w:eastAsia="CMR10" w:cs="Times New Roman"/>
          <w:color w:val="000000"/>
          <w:kern w:val="0"/>
          <w:sz w:val="19"/>
          <w:szCs w:val="19"/>
          <w:lang w:val="en-US" w:eastAsia="zh-CN" w:bidi="ar"/>
        </w:rPr>
        <w:t>In this talk, we give</w:t>
      </w:r>
      <w:r>
        <w:rPr>
          <w:rFonts w:hint="eastAsia" w:ascii="Times New Roman" w:hAnsi="Times New Roman" w:eastAsia="CMR10" w:cs="Times New Roman"/>
          <w:color w:val="000000"/>
          <w:kern w:val="0"/>
          <w:sz w:val="19"/>
          <w:szCs w:val="19"/>
          <w:lang w:val="en-US" w:eastAsia="zh-CN" w:bidi="ar"/>
        </w:rPr>
        <w:t xml:space="preserve"> unconditionally</w:t>
      </w:r>
      <w:r>
        <w:rPr>
          <w:rFonts w:hint="default" w:ascii="Times New Roman" w:hAnsi="Times New Roman" w:eastAsia="CMR10" w:cs="Times New Roman"/>
          <w:color w:val="000000"/>
          <w:kern w:val="0"/>
          <w:sz w:val="19"/>
          <w:szCs w:val="19"/>
          <w:lang w:val="en-US" w:eastAsia="zh-CN" w:bidi="ar"/>
        </w:rPr>
        <w:t xml:space="preserve"> a purely algebro-geometric proof of Verlinde formula</w:t>
      </w:r>
      <w:r>
        <w:rPr>
          <w:rFonts w:hint="eastAsia" w:ascii="Times New Roman" w:hAnsi="Times New Roman" w:eastAsia="CMR10" w:cs="Times New Roman"/>
          <w:color w:val="000000"/>
          <w:kern w:val="0"/>
          <w:sz w:val="19"/>
          <w:szCs w:val="19"/>
          <w:lang w:val="en-US" w:eastAsia="zh-CN" w:bidi="ar"/>
        </w:rPr>
        <w:t>.</w:t>
      </w:r>
    </w:p>
    <w:p>
      <w:pPr>
        <w:keepNext w:val="0"/>
        <w:keepLines w:val="0"/>
        <w:widowControl/>
        <w:suppressLineNumbers w:val="0"/>
        <w:jc w:val="left"/>
        <w:rPr>
          <w:rFonts w:hint="default" w:ascii="Times New Roman" w:hAnsi="Times New Roman" w:eastAsia="CMR10" w:cs="Times New Roman"/>
          <w:color w:val="000000"/>
          <w:kern w:val="0"/>
          <w:sz w:val="19"/>
          <w:szCs w:val="19"/>
          <w:lang w:val="en-US" w:eastAsia="zh-CN" w:bidi="ar"/>
        </w:rPr>
      </w:pPr>
      <w:r>
        <w:rPr>
          <w:rFonts w:hint="default" w:ascii="Times New Roman" w:hAnsi="Times New Roman" w:eastAsia="CMR10" w:cs="Times New Roman"/>
          <w:color w:val="000000"/>
          <w:kern w:val="0"/>
          <w:sz w:val="19"/>
          <w:szCs w:val="19"/>
          <w:lang w:val="en-US" w:eastAsia="zh-CN" w:bidi="ar"/>
        </w:rPr>
        <w:t xml:space="preserve">Our </w:t>
      </w:r>
      <w:r>
        <w:rPr>
          <w:rFonts w:hint="eastAsia" w:ascii="Times New Roman" w:hAnsi="Times New Roman" w:eastAsia="CMR10" w:cs="Times New Roman"/>
          <w:color w:val="000000"/>
          <w:kern w:val="0"/>
          <w:sz w:val="19"/>
          <w:szCs w:val="19"/>
          <w:lang w:val="en-US" w:eastAsia="zh-CN" w:bidi="ar"/>
        </w:rPr>
        <w:t>proof is</w:t>
      </w:r>
      <w:r>
        <w:rPr>
          <w:rFonts w:hint="default" w:ascii="Times New Roman" w:hAnsi="Times New Roman" w:eastAsia="CMR10" w:cs="Times New Roman"/>
          <w:color w:val="000000"/>
          <w:kern w:val="0"/>
          <w:sz w:val="19"/>
          <w:szCs w:val="19"/>
          <w:lang w:val="en-US" w:eastAsia="zh-CN" w:bidi="ar"/>
        </w:rPr>
        <w:t xml:space="preserve"> base</w:t>
      </w:r>
      <w:r>
        <w:rPr>
          <w:rFonts w:hint="eastAsia" w:ascii="Times New Roman" w:hAnsi="Times New Roman" w:eastAsia="CMR10" w:cs="Times New Roman"/>
          <w:color w:val="000000"/>
          <w:kern w:val="0"/>
          <w:sz w:val="19"/>
          <w:szCs w:val="19"/>
          <w:lang w:val="en-US" w:eastAsia="zh-CN" w:bidi="ar"/>
        </w:rPr>
        <w:t>d</w:t>
      </w:r>
      <w:r>
        <w:rPr>
          <w:rFonts w:hint="default" w:ascii="Times New Roman" w:hAnsi="Times New Roman" w:eastAsia="CMR10" w:cs="Times New Roman"/>
          <w:color w:val="000000"/>
          <w:kern w:val="0"/>
          <w:sz w:val="19"/>
          <w:szCs w:val="19"/>
          <w:lang w:val="en-US" w:eastAsia="zh-CN" w:bidi="ar"/>
        </w:rPr>
        <w:t xml:space="preserve"> on two recurrence relations</w:t>
      </w:r>
      <w:r>
        <w:rPr>
          <w:rFonts w:hint="eastAsia" w:ascii="Times New Roman" w:hAnsi="Times New Roman" w:eastAsia="CMR10" w:cs="Times New Roman"/>
          <w:color w:val="000000"/>
          <w:kern w:val="0"/>
          <w:sz w:val="19"/>
          <w:szCs w:val="19"/>
          <w:lang w:val="en-US" w:eastAsia="zh-CN" w:bidi="ar"/>
        </w:rPr>
        <w:t>,</w:t>
      </w:r>
      <w:r>
        <w:rPr>
          <w:rFonts w:hint="default" w:ascii="Times New Roman" w:hAnsi="Times New Roman" w:eastAsia="CMR10" w:cs="Times New Roman"/>
          <w:color w:val="000000"/>
          <w:kern w:val="0"/>
          <w:sz w:val="19"/>
          <w:szCs w:val="19"/>
          <w:lang w:val="en-US" w:eastAsia="zh-CN" w:bidi="ar"/>
        </w:rPr>
        <w:t xml:space="preserve"> one </w:t>
      </w:r>
      <w:r>
        <w:rPr>
          <w:rFonts w:hint="eastAsia" w:ascii="Times New Roman" w:hAnsi="Times New Roman" w:eastAsia="CMR10" w:cs="Times New Roman"/>
          <w:color w:val="000000"/>
          <w:kern w:val="0"/>
          <w:sz w:val="19"/>
          <w:szCs w:val="19"/>
          <w:lang w:val="en-US" w:eastAsia="zh-CN" w:bidi="ar"/>
        </w:rPr>
        <w:t xml:space="preserve">of </w:t>
      </w:r>
      <w:r>
        <w:rPr>
          <w:rFonts w:hint="default" w:ascii="Times New Roman" w:hAnsi="Times New Roman" w:eastAsia="CMR10" w:cs="Times New Roman"/>
          <w:color w:val="000000"/>
          <w:kern w:val="0"/>
          <w:sz w:val="19"/>
          <w:szCs w:val="19"/>
          <w:lang w:val="en-US" w:eastAsia="zh-CN" w:bidi="ar"/>
        </w:rPr>
        <w:t xml:space="preserve">which </w:t>
      </w:r>
      <w:r>
        <w:rPr>
          <w:rFonts w:hint="eastAsia" w:ascii="Times New Roman" w:hAnsi="Times New Roman" w:eastAsia="CMR10" w:cs="Times New Roman"/>
          <w:color w:val="000000"/>
          <w:kern w:val="0"/>
          <w:sz w:val="19"/>
          <w:szCs w:val="19"/>
          <w:lang w:val="en-US" w:eastAsia="zh-CN" w:bidi="ar"/>
        </w:rPr>
        <w:t xml:space="preserve">establishs an inductive procedure for the genus of curves, another one provides an inductive procedure for the number of parabolic points. </w:t>
      </w:r>
      <w:r>
        <w:rPr>
          <w:rFonts w:hint="default" w:ascii="Times New Roman" w:hAnsi="Times New Roman" w:eastAsia="CMR10" w:cs="Times New Roman"/>
          <w:color w:val="000000"/>
          <w:kern w:val="0"/>
          <w:sz w:val="19"/>
          <w:szCs w:val="19"/>
          <w:lang w:val="en-US" w:eastAsia="zh-CN" w:bidi="ar"/>
        </w:rPr>
        <w:t>This is a joint</w:t>
      </w:r>
      <w:r>
        <w:rPr>
          <w:rFonts w:hint="eastAsia" w:ascii="Times New Roman" w:hAnsi="Times New Roman" w:eastAsia="CMR10" w:cs="Times New Roman"/>
          <w:color w:val="000000"/>
          <w:kern w:val="0"/>
          <w:sz w:val="19"/>
          <w:szCs w:val="19"/>
          <w:lang w:val="en-US" w:eastAsia="zh-CN" w:bidi="ar"/>
        </w:rPr>
        <w:t xml:space="preserve"> work</w:t>
      </w:r>
      <w:r>
        <w:rPr>
          <w:rFonts w:hint="default" w:ascii="Times New Roman" w:hAnsi="Times New Roman" w:eastAsia="CMR10" w:cs="Times New Roman"/>
          <w:color w:val="000000"/>
          <w:kern w:val="0"/>
          <w:sz w:val="19"/>
          <w:szCs w:val="19"/>
          <w:lang w:val="en-US" w:eastAsia="zh-CN" w:bidi="ar"/>
        </w:rPr>
        <w:t xml:space="preserve"> with Mingshuo Zhou. </w:t>
      </w:r>
    </w:p>
    <w:p>
      <w:pPr>
        <w:numPr>
          <w:ilvl w:val="0"/>
          <w:numId w:val="0"/>
        </w:numPr>
        <w:jc w:val="center"/>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MBX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MR10">
    <w:altName w:val="Segoe Print"/>
    <w:panose1 w:val="00000000000000000000"/>
    <w:charset w:val="00"/>
    <w:family w:val="auto"/>
    <w:pitch w:val="default"/>
    <w:sig w:usb0="00000000" w:usb1="00000000" w:usb2="00000000" w:usb3="00000000" w:csb0="00000000" w:csb1="00000000"/>
  </w:font>
  <w:font w:name="CMTI10">
    <w:altName w:val="Segoe Print"/>
    <w:panose1 w:val="00000000000000000000"/>
    <w:charset w:val="00"/>
    <w:family w:val="auto"/>
    <w:pitch w:val="default"/>
    <w:sig w:usb0="00000000" w:usb1="00000000" w:usb2="00000000" w:usb3="00000000" w:csb0="00000000" w:csb1="00000000"/>
  </w:font>
  <w:font w:name="CMMI10">
    <w:altName w:val="Segoe Print"/>
    <w:panose1 w:val="00000000000000000000"/>
    <w:charset w:val="00"/>
    <w:family w:val="auto"/>
    <w:pitch w:val="default"/>
    <w:sig w:usb0="00000000" w:usb1="00000000" w:usb2="00000000" w:usb3="00000000" w:csb0="00000000" w:csb1="00000000"/>
  </w:font>
  <w:font w:name="MSBM10">
    <w:altName w:val="Segoe Print"/>
    <w:panose1 w:val="00000000000000000000"/>
    <w:charset w:val="00"/>
    <w:family w:val="auto"/>
    <w:pitch w:val="default"/>
    <w:sig w:usb0="00000000" w:usb1="00000000" w:usb2="00000000" w:usb3="00000000" w:csb0="00000000" w:csb1="00000000"/>
  </w:font>
  <w:font w:name="CMMI7">
    <w:altName w:val="Segoe Print"/>
    <w:panose1 w:val="00000000000000000000"/>
    <w:charset w:val="00"/>
    <w:family w:val="auto"/>
    <w:pitch w:val="default"/>
    <w:sig w:usb0="00000000" w:usb1="00000000" w:usb2="00000000" w:usb3="00000000" w:csb0="00000000" w:csb1="00000000"/>
  </w:font>
  <w:font w:name="CMR7">
    <w:altName w:val="Segoe Print"/>
    <w:panose1 w:val="00000000000000000000"/>
    <w:charset w:val="00"/>
    <w:family w:val="auto"/>
    <w:pitch w:val="default"/>
    <w:sig w:usb0="00000000" w:usb1="00000000" w:usb2="00000000" w:usb3="00000000" w:csb0="00000000" w:csb1="00000000"/>
  </w:font>
  <w:font w:name="CMSY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45578"/>
    <w:multiLevelType w:val="singleLevel"/>
    <w:tmpl w:val="665455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mQyNmYyZTZmYTBhZjFmOGY2MWRjNjdlNDcwZGQifQ=="/>
  </w:docVars>
  <w:rsids>
    <w:rsidRoot w:val="00000000"/>
    <w:rsid w:val="1E452499"/>
    <w:rsid w:val="3B4A5DFE"/>
    <w:rsid w:val="44E732F3"/>
    <w:rsid w:val="68186F1C"/>
    <w:rsid w:val="68D11365"/>
    <w:rsid w:val="7B0E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1192</Words>
  <Characters>5007</Characters>
  <Lines>0</Lines>
  <Paragraphs>0</Paragraphs>
  <TotalTime>1</TotalTime>
  <ScaleCrop>false</ScaleCrop>
  <LinksUpToDate>false</LinksUpToDate>
  <CharactersWithSpaces>5869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顾怡</dc:creator>
  <cp:lastModifiedBy>顾怡</cp:lastModifiedBy>
  <dcterms:modified xsi:type="dcterms:W3CDTF">2022-11-22T04:39:27Z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50699229B12C4D059269272A2CFF8F5C</vt:lpwstr>
  </property>
</Properties>
</file>